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5AF" w:rsidRDefault="00000000">
      <w:pPr>
        <w:autoSpaceDE w:val="0"/>
        <w:spacing w:line="480" w:lineRule="exact"/>
        <w:jc w:val="center"/>
      </w:pPr>
      <w:r>
        <w:rPr>
          <w:rFonts w:ascii="Times New Roman" w:eastAsia="標楷體" w:hAnsi="Times New Roman"/>
          <w:b/>
          <w:color w:val="000000"/>
          <w:kern w:val="0"/>
          <w:sz w:val="32"/>
          <w:szCs w:val="28"/>
        </w:rPr>
        <w:t>國立體育大學技術服務及檢測收支管理要點</w:t>
      </w:r>
      <w:r>
        <w:rPr>
          <w:rFonts w:ascii="Times New Roman" w:eastAsia="標楷體" w:hAnsi="Times New Roman"/>
          <w:b/>
          <w:color w:val="FF0000"/>
          <w:kern w:val="0"/>
          <w:sz w:val="32"/>
          <w:szCs w:val="28"/>
        </w:rPr>
        <w:t xml:space="preserve"> </w:t>
      </w:r>
    </w:p>
    <w:p w:rsidR="003135AF" w:rsidRDefault="00000000">
      <w:pPr>
        <w:autoSpaceDE w:val="0"/>
        <w:spacing w:line="480" w:lineRule="exact"/>
        <w:jc w:val="right"/>
        <w:rPr>
          <w:rFonts w:ascii="Times New Roman" w:eastAsia="標楷體" w:hAnsi="Times New Roman"/>
          <w:color w:val="000000"/>
          <w:kern w:val="0"/>
          <w:sz w:val="18"/>
          <w:szCs w:val="28"/>
        </w:rPr>
      </w:pPr>
      <w:r>
        <w:rPr>
          <w:rFonts w:ascii="Times New Roman" w:eastAsia="標楷體" w:hAnsi="Times New Roman"/>
          <w:color w:val="000000"/>
          <w:kern w:val="0"/>
          <w:sz w:val="18"/>
          <w:szCs w:val="28"/>
        </w:rPr>
        <w:t>109</w:t>
      </w:r>
      <w:r>
        <w:rPr>
          <w:rFonts w:ascii="Times New Roman" w:eastAsia="標楷體" w:hAnsi="Times New Roman"/>
          <w:color w:val="000000"/>
          <w:kern w:val="0"/>
          <w:sz w:val="18"/>
          <w:szCs w:val="28"/>
        </w:rPr>
        <w:t>年</w:t>
      </w:r>
      <w:r>
        <w:rPr>
          <w:rFonts w:ascii="Times New Roman" w:eastAsia="標楷體" w:hAnsi="Times New Roman"/>
          <w:color w:val="000000"/>
          <w:kern w:val="0"/>
          <w:sz w:val="18"/>
          <w:szCs w:val="28"/>
        </w:rPr>
        <w:t>10</w:t>
      </w:r>
      <w:r>
        <w:rPr>
          <w:rFonts w:ascii="Times New Roman" w:eastAsia="標楷體" w:hAnsi="Times New Roman"/>
          <w:color w:val="000000"/>
          <w:kern w:val="0"/>
          <w:sz w:val="18"/>
          <w:szCs w:val="28"/>
        </w:rPr>
        <w:t>月</w:t>
      </w:r>
      <w:r>
        <w:rPr>
          <w:rFonts w:ascii="Times New Roman" w:eastAsia="標楷體" w:hAnsi="Times New Roman"/>
          <w:color w:val="000000"/>
          <w:kern w:val="0"/>
          <w:sz w:val="18"/>
          <w:szCs w:val="28"/>
        </w:rPr>
        <w:t>6</w:t>
      </w:r>
      <w:r>
        <w:rPr>
          <w:rFonts w:ascii="Times New Roman" w:eastAsia="標楷體" w:hAnsi="Times New Roman"/>
          <w:color w:val="000000"/>
          <w:kern w:val="0"/>
          <w:sz w:val="18"/>
          <w:szCs w:val="28"/>
        </w:rPr>
        <w:t>日</w:t>
      </w:r>
      <w:r>
        <w:rPr>
          <w:rFonts w:ascii="Times New Roman" w:eastAsia="標楷體" w:hAnsi="Times New Roman"/>
          <w:color w:val="000000"/>
          <w:kern w:val="0"/>
          <w:sz w:val="18"/>
          <w:szCs w:val="28"/>
        </w:rPr>
        <w:t>109</w:t>
      </w:r>
      <w:r>
        <w:rPr>
          <w:rFonts w:ascii="Times New Roman" w:eastAsia="標楷體" w:hAnsi="Times New Roman"/>
          <w:color w:val="000000"/>
          <w:kern w:val="0"/>
          <w:sz w:val="18"/>
          <w:szCs w:val="28"/>
        </w:rPr>
        <w:t>學年度第</w:t>
      </w:r>
      <w:r>
        <w:rPr>
          <w:rFonts w:ascii="Times New Roman" w:eastAsia="標楷體" w:hAnsi="Times New Roman"/>
          <w:color w:val="000000"/>
          <w:kern w:val="0"/>
          <w:sz w:val="18"/>
          <w:szCs w:val="28"/>
        </w:rPr>
        <w:t>654</w:t>
      </w:r>
      <w:r>
        <w:rPr>
          <w:rFonts w:ascii="Times New Roman" w:eastAsia="標楷體" w:hAnsi="Times New Roman"/>
          <w:color w:val="000000"/>
          <w:kern w:val="0"/>
          <w:sz w:val="18"/>
          <w:szCs w:val="28"/>
        </w:rPr>
        <w:t>次行政會議通過</w:t>
      </w:r>
    </w:p>
    <w:p w:rsidR="003135AF" w:rsidRDefault="00000000">
      <w:pPr>
        <w:autoSpaceDE w:val="0"/>
        <w:spacing w:line="480" w:lineRule="exact"/>
        <w:jc w:val="right"/>
        <w:rPr>
          <w:rFonts w:ascii="Times New Roman" w:eastAsia="標楷體" w:hAnsi="Times New Roman"/>
          <w:color w:val="000000"/>
          <w:kern w:val="0"/>
          <w:sz w:val="18"/>
          <w:szCs w:val="28"/>
        </w:rPr>
      </w:pPr>
      <w:r>
        <w:rPr>
          <w:rFonts w:ascii="Times New Roman" w:eastAsia="標楷體" w:hAnsi="Times New Roman"/>
          <w:color w:val="000000"/>
          <w:kern w:val="0"/>
          <w:sz w:val="18"/>
          <w:szCs w:val="28"/>
        </w:rPr>
        <w:t>109</w:t>
      </w:r>
      <w:r>
        <w:rPr>
          <w:rFonts w:ascii="Times New Roman" w:eastAsia="標楷體" w:hAnsi="Times New Roman"/>
          <w:color w:val="000000"/>
          <w:kern w:val="0"/>
          <w:sz w:val="18"/>
          <w:szCs w:val="28"/>
        </w:rPr>
        <w:t>年</w:t>
      </w:r>
      <w:r>
        <w:rPr>
          <w:rFonts w:ascii="Times New Roman" w:eastAsia="標楷體" w:hAnsi="Times New Roman"/>
          <w:color w:val="000000"/>
          <w:kern w:val="0"/>
          <w:sz w:val="18"/>
          <w:szCs w:val="28"/>
        </w:rPr>
        <w:t>10</w:t>
      </w:r>
      <w:r>
        <w:rPr>
          <w:rFonts w:ascii="Times New Roman" w:eastAsia="標楷體" w:hAnsi="Times New Roman"/>
          <w:color w:val="000000"/>
          <w:kern w:val="0"/>
          <w:sz w:val="18"/>
          <w:szCs w:val="28"/>
        </w:rPr>
        <w:t>月</w:t>
      </w:r>
      <w:r>
        <w:rPr>
          <w:rFonts w:ascii="Times New Roman" w:eastAsia="標楷體" w:hAnsi="Times New Roman"/>
          <w:color w:val="000000"/>
          <w:kern w:val="0"/>
          <w:sz w:val="18"/>
          <w:szCs w:val="28"/>
        </w:rPr>
        <w:t>13</w:t>
      </w:r>
      <w:r>
        <w:rPr>
          <w:rFonts w:ascii="Times New Roman" w:eastAsia="標楷體" w:hAnsi="Times New Roman"/>
          <w:color w:val="000000"/>
          <w:kern w:val="0"/>
          <w:sz w:val="18"/>
          <w:szCs w:val="28"/>
        </w:rPr>
        <w:t>日</w:t>
      </w:r>
      <w:r>
        <w:rPr>
          <w:rFonts w:ascii="Times New Roman" w:eastAsia="標楷體" w:hAnsi="Times New Roman"/>
          <w:color w:val="000000"/>
          <w:kern w:val="0"/>
          <w:sz w:val="18"/>
          <w:szCs w:val="28"/>
        </w:rPr>
        <w:t xml:space="preserve"> 109</w:t>
      </w:r>
      <w:r>
        <w:rPr>
          <w:rFonts w:ascii="Times New Roman" w:eastAsia="標楷體" w:hAnsi="Times New Roman"/>
          <w:color w:val="000000"/>
          <w:kern w:val="0"/>
          <w:sz w:val="18"/>
          <w:szCs w:val="28"/>
        </w:rPr>
        <w:t>學年度第</w:t>
      </w:r>
      <w:r>
        <w:rPr>
          <w:rFonts w:ascii="Times New Roman" w:eastAsia="標楷體" w:hAnsi="Times New Roman"/>
          <w:color w:val="000000"/>
          <w:kern w:val="0"/>
          <w:sz w:val="18"/>
          <w:szCs w:val="28"/>
        </w:rPr>
        <w:t>1</w:t>
      </w:r>
      <w:r>
        <w:rPr>
          <w:rFonts w:ascii="Times New Roman" w:eastAsia="標楷體" w:hAnsi="Times New Roman"/>
          <w:color w:val="000000"/>
          <w:kern w:val="0"/>
          <w:sz w:val="18"/>
          <w:szCs w:val="28"/>
        </w:rPr>
        <w:t>次校務基金管理委員會議通過</w:t>
      </w:r>
    </w:p>
    <w:p w:rsidR="003135AF" w:rsidRDefault="00000000">
      <w:pPr>
        <w:autoSpaceDE w:val="0"/>
        <w:spacing w:line="480" w:lineRule="exact"/>
        <w:jc w:val="right"/>
        <w:rPr>
          <w:rFonts w:ascii="Times New Roman" w:eastAsia="標楷體" w:hAnsi="Times New Roman"/>
          <w:color w:val="000000"/>
          <w:kern w:val="0"/>
          <w:sz w:val="18"/>
          <w:szCs w:val="28"/>
        </w:rPr>
      </w:pPr>
      <w:r>
        <w:rPr>
          <w:rFonts w:ascii="Times New Roman" w:eastAsia="標楷體" w:hAnsi="Times New Roman"/>
          <w:color w:val="000000"/>
          <w:kern w:val="0"/>
          <w:sz w:val="18"/>
          <w:szCs w:val="28"/>
        </w:rPr>
        <w:t>112</w:t>
      </w:r>
      <w:r>
        <w:rPr>
          <w:rFonts w:ascii="Times New Roman" w:eastAsia="標楷體" w:hAnsi="Times New Roman"/>
          <w:color w:val="000000"/>
          <w:kern w:val="0"/>
          <w:sz w:val="18"/>
          <w:szCs w:val="28"/>
        </w:rPr>
        <w:t>年</w:t>
      </w:r>
      <w:r>
        <w:rPr>
          <w:rFonts w:ascii="Times New Roman" w:eastAsia="標楷體" w:hAnsi="Times New Roman"/>
          <w:color w:val="000000"/>
          <w:kern w:val="0"/>
          <w:sz w:val="18"/>
          <w:szCs w:val="28"/>
        </w:rPr>
        <w:t>7</w:t>
      </w:r>
      <w:r>
        <w:rPr>
          <w:rFonts w:ascii="Times New Roman" w:eastAsia="標楷體" w:hAnsi="Times New Roman"/>
          <w:color w:val="000000"/>
          <w:kern w:val="0"/>
          <w:sz w:val="18"/>
          <w:szCs w:val="28"/>
        </w:rPr>
        <w:t>月</w:t>
      </w:r>
      <w:r>
        <w:rPr>
          <w:rFonts w:ascii="Times New Roman" w:eastAsia="標楷體" w:hAnsi="Times New Roman"/>
          <w:color w:val="000000"/>
          <w:kern w:val="0"/>
          <w:sz w:val="18"/>
          <w:szCs w:val="28"/>
        </w:rPr>
        <w:t>19</w:t>
      </w:r>
      <w:r>
        <w:rPr>
          <w:rFonts w:ascii="Times New Roman" w:eastAsia="標楷體" w:hAnsi="Times New Roman"/>
          <w:color w:val="000000"/>
          <w:kern w:val="0"/>
          <w:sz w:val="18"/>
          <w:szCs w:val="28"/>
        </w:rPr>
        <w:t>日</w:t>
      </w:r>
      <w:r>
        <w:rPr>
          <w:rFonts w:ascii="Times New Roman" w:eastAsia="標楷體" w:hAnsi="Times New Roman"/>
          <w:color w:val="000000"/>
          <w:kern w:val="0"/>
          <w:sz w:val="18"/>
          <w:szCs w:val="28"/>
        </w:rPr>
        <w:t>111</w:t>
      </w:r>
      <w:r>
        <w:rPr>
          <w:rFonts w:ascii="Times New Roman" w:eastAsia="標楷體" w:hAnsi="Times New Roman"/>
          <w:color w:val="000000"/>
          <w:kern w:val="0"/>
          <w:sz w:val="18"/>
          <w:szCs w:val="28"/>
        </w:rPr>
        <w:t>學年度第</w:t>
      </w:r>
      <w:r>
        <w:rPr>
          <w:rFonts w:ascii="Times New Roman" w:eastAsia="標楷體" w:hAnsi="Times New Roman"/>
          <w:color w:val="000000"/>
          <w:kern w:val="0"/>
          <w:sz w:val="18"/>
          <w:szCs w:val="28"/>
        </w:rPr>
        <w:t>717</w:t>
      </w:r>
      <w:r>
        <w:rPr>
          <w:rFonts w:ascii="Times New Roman" w:eastAsia="標楷體" w:hAnsi="Times New Roman"/>
          <w:color w:val="000000"/>
          <w:kern w:val="0"/>
          <w:sz w:val="18"/>
          <w:szCs w:val="28"/>
        </w:rPr>
        <w:t>次行政會議修正通過</w:t>
      </w:r>
    </w:p>
    <w:p w:rsidR="003135AF" w:rsidRDefault="00000000">
      <w:pPr>
        <w:autoSpaceDE w:val="0"/>
        <w:spacing w:line="480" w:lineRule="exact"/>
        <w:jc w:val="right"/>
        <w:rPr>
          <w:rFonts w:ascii="Times New Roman" w:eastAsia="標楷體" w:hAnsi="Times New Roman"/>
          <w:color w:val="000000"/>
          <w:kern w:val="0"/>
          <w:sz w:val="18"/>
          <w:szCs w:val="28"/>
        </w:rPr>
      </w:pPr>
      <w:r>
        <w:rPr>
          <w:rFonts w:ascii="Times New Roman" w:eastAsia="標楷體" w:hAnsi="Times New Roman"/>
          <w:color w:val="000000"/>
          <w:kern w:val="0"/>
          <w:sz w:val="18"/>
          <w:szCs w:val="28"/>
        </w:rPr>
        <w:t>112</w:t>
      </w:r>
      <w:r>
        <w:rPr>
          <w:rFonts w:ascii="Times New Roman" w:eastAsia="標楷體" w:hAnsi="Times New Roman"/>
          <w:color w:val="000000"/>
          <w:kern w:val="0"/>
          <w:sz w:val="18"/>
          <w:szCs w:val="28"/>
        </w:rPr>
        <w:t>年</w:t>
      </w:r>
      <w:r>
        <w:rPr>
          <w:rFonts w:ascii="Times New Roman" w:eastAsia="標楷體" w:hAnsi="Times New Roman"/>
          <w:color w:val="000000"/>
          <w:kern w:val="0"/>
          <w:sz w:val="18"/>
          <w:szCs w:val="28"/>
        </w:rPr>
        <w:t>9</w:t>
      </w:r>
      <w:r>
        <w:rPr>
          <w:rFonts w:ascii="Times New Roman" w:eastAsia="標楷體" w:hAnsi="Times New Roman"/>
          <w:color w:val="000000"/>
          <w:kern w:val="0"/>
          <w:sz w:val="18"/>
          <w:szCs w:val="28"/>
        </w:rPr>
        <w:t>月</w:t>
      </w:r>
      <w:r>
        <w:rPr>
          <w:rFonts w:ascii="Times New Roman" w:eastAsia="標楷體" w:hAnsi="Times New Roman"/>
          <w:color w:val="000000"/>
          <w:kern w:val="0"/>
          <w:sz w:val="18"/>
          <w:szCs w:val="28"/>
        </w:rPr>
        <w:t>26</w:t>
      </w:r>
      <w:r>
        <w:rPr>
          <w:rFonts w:ascii="Times New Roman" w:eastAsia="標楷體" w:hAnsi="Times New Roman"/>
          <w:color w:val="000000"/>
          <w:kern w:val="0"/>
          <w:sz w:val="18"/>
          <w:szCs w:val="28"/>
        </w:rPr>
        <w:t>日</w:t>
      </w:r>
      <w:r>
        <w:rPr>
          <w:rFonts w:ascii="Times New Roman" w:eastAsia="標楷體" w:hAnsi="Times New Roman"/>
          <w:color w:val="000000"/>
          <w:kern w:val="0"/>
          <w:sz w:val="18"/>
          <w:szCs w:val="28"/>
        </w:rPr>
        <w:t xml:space="preserve"> 112</w:t>
      </w:r>
      <w:r>
        <w:rPr>
          <w:rFonts w:ascii="Times New Roman" w:eastAsia="標楷體" w:hAnsi="Times New Roman"/>
          <w:color w:val="000000"/>
          <w:kern w:val="0"/>
          <w:sz w:val="18"/>
          <w:szCs w:val="28"/>
        </w:rPr>
        <w:t>學年度第</w:t>
      </w:r>
      <w:r>
        <w:rPr>
          <w:rFonts w:ascii="Times New Roman" w:eastAsia="標楷體" w:hAnsi="Times New Roman"/>
          <w:color w:val="000000"/>
          <w:kern w:val="0"/>
          <w:sz w:val="18"/>
          <w:szCs w:val="28"/>
        </w:rPr>
        <w:t>1</w:t>
      </w:r>
      <w:r>
        <w:rPr>
          <w:rFonts w:ascii="Times New Roman" w:eastAsia="標楷體" w:hAnsi="Times New Roman"/>
          <w:color w:val="000000"/>
          <w:kern w:val="0"/>
          <w:sz w:val="18"/>
          <w:szCs w:val="28"/>
        </w:rPr>
        <w:t>次校務基金管理委員會議修正通過</w:t>
      </w:r>
    </w:p>
    <w:p w:rsidR="003135AF" w:rsidRDefault="003135AF">
      <w:pPr>
        <w:autoSpaceDE w:val="0"/>
        <w:spacing w:line="480" w:lineRule="exact"/>
        <w:ind w:right="720"/>
        <w:jc w:val="right"/>
        <w:rPr>
          <w:rFonts w:ascii="Times New Roman" w:eastAsia="標楷體" w:hAnsi="Times New Roman"/>
          <w:color w:val="000000"/>
          <w:kern w:val="0"/>
          <w:sz w:val="28"/>
          <w:szCs w:val="28"/>
        </w:rPr>
      </w:pPr>
    </w:p>
    <w:p w:rsidR="003135AF" w:rsidRDefault="00000000">
      <w:pPr>
        <w:pStyle w:val="a3"/>
        <w:numPr>
          <w:ilvl w:val="0"/>
          <w:numId w:val="1"/>
        </w:numPr>
        <w:autoSpaceDE w:val="0"/>
        <w:snapToGrid w:val="0"/>
        <w:spacing w:line="300" w:lineRule="auto"/>
        <w:ind w:left="567" w:hanging="567"/>
        <w:jc w:val="both"/>
      </w:pPr>
      <w:r>
        <w:rPr>
          <w:rFonts w:ascii="Times New Roman" w:eastAsia="標楷體" w:hAnsi="Times New Roman"/>
          <w:color w:val="000000"/>
          <w:kern w:val="0"/>
          <w:sz w:val="28"/>
          <w:szCs w:val="28"/>
        </w:rPr>
        <w:t>為善用本校專業技術服務資源並授權各實驗室及中心等單位提供技術服務及檢測者</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以下簡稱專案負責人</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合理運用相關經費，俾符應專案負責人管理需求，特依「國立體育大學校務基金自籌收入收支管理辦法」訂定「國立體育大學技術服務及檢測收支管理要點</w:t>
      </w:r>
      <w:r>
        <w:rPr>
          <w:rFonts w:ascii="新細明體" w:hAnsi="新細明體"/>
          <w:color w:val="000000"/>
          <w:kern w:val="0"/>
          <w:sz w:val="28"/>
          <w:szCs w:val="28"/>
        </w:rPr>
        <w:t>」(</w:t>
      </w:r>
      <w:r>
        <w:rPr>
          <w:rFonts w:ascii="Times New Roman" w:eastAsia="標楷體" w:hAnsi="Times New Roman"/>
          <w:color w:val="000000"/>
          <w:kern w:val="0"/>
          <w:sz w:val="28"/>
          <w:szCs w:val="28"/>
        </w:rPr>
        <w:t>以下簡稱本要點</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w:t>
      </w:r>
    </w:p>
    <w:p w:rsidR="003135AF" w:rsidRDefault="00000000">
      <w:pPr>
        <w:pStyle w:val="a3"/>
        <w:numPr>
          <w:ilvl w:val="0"/>
          <w:numId w:val="1"/>
        </w:numPr>
        <w:autoSpaceDE w:val="0"/>
        <w:snapToGrid w:val="0"/>
        <w:spacing w:line="300" w:lineRule="auto"/>
        <w:ind w:left="567" w:hanging="567"/>
        <w:jc w:val="both"/>
      </w:pPr>
      <w:r>
        <w:rPr>
          <w:rFonts w:ascii="Times New Roman" w:eastAsia="標楷體" w:hAnsi="Times New Roman"/>
          <w:color w:val="000000"/>
          <w:kern w:val="0"/>
          <w:sz w:val="28"/>
          <w:szCs w:val="28"/>
        </w:rPr>
        <w:t>本要點技術服務及檢測委託對象為個人，專案負責人接受委託方技術服務及檢測之案件，須由委託方填具技術服務及檢測委託申請表</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代契約</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如附表一</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，經所屬單位主管同意並簽會研發處後執行。</w:t>
      </w:r>
    </w:p>
    <w:p w:rsidR="003135AF" w:rsidRDefault="00000000">
      <w:pPr>
        <w:pStyle w:val="a3"/>
        <w:numPr>
          <w:ilvl w:val="0"/>
          <w:numId w:val="1"/>
        </w:numPr>
        <w:autoSpaceDE w:val="0"/>
        <w:snapToGrid w:val="0"/>
        <w:spacing w:line="300" w:lineRule="auto"/>
        <w:ind w:left="567" w:hanging="567"/>
        <w:jc w:val="both"/>
      </w:pPr>
      <w:r>
        <w:rPr>
          <w:rFonts w:ascii="Times New Roman" w:eastAsia="標楷體" w:hAnsi="Times New Roman"/>
          <w:color w:val="000000"/>
          <w:kern w:val="0"/>
          <w:sz w:val="28"/>
          <w:szCs w:val="28"/>
        </w:rPr>
        <w:t>技術服務及檢測收費標準由各專案負責人訂之</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如附表二</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，委託方須於檢測三日前將費用匯入本校指定帳戶。</w:t>
      </w:r>
    </w:p>
    <w:p w:rsidR="003135AF" w:rsidRDefault="00000000">
      <w:pPr>
        <w:pStyle w:val="a3"/>
        <w:numPr>
          <w:ilvl w:val="0"/>
          <w:numId w:val="1"/>
        </w:numPr>
        <w:autoSpaceDE w:val="0"/>
        <w:snapToGrid w:val="0"/>
        <w:spacing w:line="300" w:lineRule="auto"/>
        <w:ind w:left="567"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收入分配原則及經費支用範圍如下：</w:t>
      </w:r>
    </w:p>
    <w:p w:rsidR="003135AF" w:rsidRDefault="00000000">
      <w:pPr>
        <w:pStyle w:val="a3"/>
        <w:numPr>
          <w:ilvl w:val="1"/>
          <w:numId w:val="1"/>
        </w:numPr>
        <w:autoSpaceDE w:val="0"/>
        <w:snapToGrid w:val="0"/>
        <w:spacing w:line="300" w:lineRule="auto"/>
        <w:ind w:left="1418" w:hanging="938"/>
        <w:jc w:val="both"/>
      </w:pPr>
      <w:r>
        <w:rPr>
          <w:rFonts w:ascii="Times New Roman" w:eastAsia="標楷體" w:hAnsi="Times New Roman"/>
          <w:color w:val="000000"/>
          <w:kern w:val="0"/>
          <w:sz w:val="28"/>
          <w:szCs w:val="28"/>
        </w:rPr>
        <w:t>收入分配為學校百分之二十，研發處百分之五，專案負責人百分之七十五。</w:t>
      </w:r>
    </w:p>
    <w:p w:rsidR="003135AF" w:rsidRDefault="00000000">
      <w:pPr>
        <w:pStyle w:val="a3"/>
        <w:numPr>
          <w:ilvl w:val="1"/>
          <w:numId w:val="1"/>
        </w:numPr>
        <w:autoSpaceDE w:val="0"/>
        <w:snapToGrid w:val="0"/>
        <w:spacing w:line="300" w:lineRule="auto"/>
        <w:ind w:left="1418" w:hanging="938"/>
        <w:jc w:val="both"/>
      </w:pPr>
      <w:r>
        <w:rPr>
          <w:rFonts w:ascii="Times New Roman" w:eastAsia="標楷體" w:hAnsi="Times New Roman"/>
          <w:color w:val="000000"/>
          <w:kern w:val="0"/>
          <w:sz w:val="28"/>
          <w:szCs w:val="28"/>
        </w:rPr>
        <w:t>專案負責人所分配收入百分之七十五可支用範圍為技術服務或檢測服務之人事費、儀器設備費、以及業務費</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包含諮詢費、輔導費、指導費、臨時工資、材料費、圖書及維護費、保險費等</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w:t>
      </w:r>
    </w:p>
    <w:p w:rsidR="003135AF" w:rsidRDefault="00000000">
      <w:pPr>
        <w:pStyle w:val="a3"/>
        <w:numPr>
          <w:ilvl w:val="0"/>
          <w:numId w:val="1"/>
        </w:numPr>
        <w:autoSpaceDE w:val="0"/>
        <w:snapToGrid w:val="0"/>
        <w:spacing w:line="300" w:lineRule="auto"/>
        <w:ind w:left="567" w:hanging="567"/>
        <w:jc w:val="both"/>
      </w:pPr>
      <w:r>
        <w:rPr>
          <w:rFonts w:ascii="Times New Roman" w:eastAsia="標楷體" w:hAnsi="Times New Roman"/>
          <w:color w:val="000000"/>
          <w:kern w:val="0"/>
          <w:sz w:val="28"/>
          <w:szCs w:val="28"/>
        </w:rPr>
        <w:t>專案負責人當年度技術服務及檢測收入結餘得留存循環使用；專案負責人如有異動，結餘悉由學校統籌支用。</w:t>
      </w:r>
    </w:p>
    <w:p w:rsidR="003135AF" w:rsidRDefault="00000000">
      <w:pPr>
        <w:pStyle w:val="a3"/>
        <w:numPr>
          <w:ilvl w:val="0"/>
          <w:numId w:val="1"/>
        </w:numPr>
        <w:autoSpaceDE w:val="0"/>
        <w:snapToGrid w:val="0"/>
        <w:spacing w:line="300" w:lineRule="auto"/>
        <w:ind w:left="567" w:hanging="567"/>
        <w:jc w:val="both"/>
      </w:pPr>
      <w:r>
        <w:rPr>
          <w:rFonts w:ascii="Times New Roman" w:eastAsia="標楷體" w:hAnsi="Times New Roman"/>
          <w:color w:val="000000"/>
          <w:kern w:val="0"/>
          <w:sz w:val="28"/>
          <w:szCs w:val="28"/>
        </w:rPr>
        <w:t>本要點經行政會議及校務基金管理委員會審議通過，並陳請校長核定後發布實施，修正時亦同。</w:t>
      </w:r>
    </w:p>
    <w:p w:rsidR="003135AF" w:rsidRDefault="003135AF">
      <w:pPr>
        <w:autoSpaceDE w:val="0"/>
        <w:snapToGrid w:val="0"/>
        <w:spacing w:line="300" w:lineRule="auto"/>
        <w:jc w:val="both"/>
        <w:rPr>
          <w:rFonts w:ascii="Times New Roman" w:hAnsi="Times New Roman"/>
          <w:color w:val="000000"/>
        </w:rPr>
      </w:pPr>
    </w:p>
    <w:p w:rsidR="003135AF" w:rsidRDefault="003135AF">
      <w:pPr>
        <w:pageBreakBefore/>
        <w:widowControl/>
        <w:suppressAutoHyphens w:val="0"/>
        <w:rPr>
          <w:rFonts w:ascii="Times New Roman" w:hAnsi="Times New Roman"/>
          <w:color w:val="000000"/>
        </w:rPr>
      </w:pPr>
    </w:p>
    <w:p w:rsidR="003135AF" w:rsidRDefault="00000000">
      <w:pPr>
        <w:spacing w:line="480" w:lineRule="exact"/>
        <w:rPr>
          <w:rFonts w:ascii="Times New Roman" w:eastAsia="標楷體" w:hAnsi="Times New Roman"/>
          <w:sz w:val="32"/>
          <w:szCs w:val="32"/>
        </w:rPr>
      </w:pPr>
      <w:r>
        <w:rPr>
          <w:rFonts w:ascii="Times New Roman" w:eastAsia="標楷體" w:hAnsi="Times New Roman"/>
          <w:sz w:val="32"/>
          <w:szCs w:val="32"/>
        </w:rPr>
        <w:t>附表一：</w:t>
      </w:r>
    </w:p>
    <w:p w:rsidR="003135AF" w:rsidRDefault="00000000">
      <w:pPr>
        <w:spacing w:line="480" w:lineRule="exact"/>
        <w:jc w:val="center"/>
      </w:pPr>
      <w:r>
        <w:rPr>
          <w:rFonts w:ascii="Times New Roman" w:eastAsia="標楷體" w:hAnsi="Times New Roman"/>
          <w:b/>
          <w:sz w:val="32"/>
          <w:szCs w:val="32"/>
        </w:rPr>
        <w:t>國立體育大學</w:t>
      </w:r>
    </w:p>
    <w:p w:rsidR="003135AF" w:rsidRDefault="00000000">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技術服務及檢測委託申請表</w:t>
      </w:r>
      <w:r>
        <w:rPr>
          <w:rFonts w:ascii="Times New Roman" w:eastAsia="標楷體" w:hAnsi="Times New Roman"/>
          <w:b/>
          <w:sz w:val="32"/>
          <w:szCs w:val="32"/>
        </w:rPr>
        <w:t>(</w:t>
      </w:r>
      <w:r>
        <w:rPr>
          <w:rFonts w:ascii="Times New Roman" w:eastAsia="標楷體" w:hAnsi="Times New Roman"/>
          <w:b/>
          <w:sz w:val="32"/>
          <w:szCs w:val="32"/>
        </w:rPr>
        <w:t>代契約</w:t>
      </w:r>
      <w:r>
        <w:rPr>
          <w:rFonts w:ascii="Times New Roman" w:eastAsia="標楷體" w:hAnsi="Times New Roman"/>
          <w:b/>
          <w:sz w:val="32"/>
          <w:szCs w:val="32"/>
        </w:rPr>
        <w:t>)</w:t>
      </w:r>
    </w:p>
    <w:p w:rsidR="003135AF" w:rsidRDefault="00000000">
      <w:pPr>
        <w:spacing w:line="480" w:lineRule="exact"/>
      </w:pPr>
      <w:r>
        <w:rPr>
          <w:rFonts w:ascii="Times New Roman" w:eastAsia="標楷體" w:hAnsi="Times New Roman"/>
          <w:szCs w:val="24"/>
        </w:rPr>
        <w:t xml:space="preserve">                                                                                             </w:t>
      </w:r>
      <w:r>
        <w:rPr>
          <w:rFonts w:ascii="Times New Roman" w:eastAsia="標楷體" w:hAnsi="Times New Roman"/>
          <w:szCs w:val="24"/>
        </w:rPr>
        <w:t>日期</w:t>
      </w:r>
      <w:r>
        <w:rPr>
          <w:rFonts w:ascii="Times New Roman" w:eastAsia="標楷體" w:hAnsi="Times New Roman"/>
          <w:szCs w:val="24"/>
        </w:rPr>
        <w:t xml:space="preserve">:        </w:t>
      </w: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w:t>
      </w:r>
    </w:p>
    <w:tbl>
      <w:tblPr>
        <w:tblW w:w="9298" w:type="dxa"/>
        <w:jc w:val="center"/>
        <w:tblCellMar>
          <w:left w:w="10" w:type="dxa"/>
          <w:right w:w="10" w:type="dxa"/>
        </w:tblCellMar>
        <w:tblLook w:val="0000" w:firstRow="0" w:lastRow="0" w:firstColumn="0" w:lastColumn="0" w:noHBand="0" w:noVBand="0"/>
      </w:tblPr>
      <w:tblGrid>
        <w:gridCol w:w="1595"/>
        <w:gridCol w:w="1377"/>
        <w:gridCol w:w="284"/>
        <w:gridCol w:w="2382"/>
        <w:gridCol w:w="1020"/>
        <w:gridCol w:w="453"/>
        <w:gridCol w:w="2187"/>
      </w:tblGrid>
      <w:tr w:rsidR="003135AF">
        <w:tblPrEx>
          <w:tblCellMar>
            <w:top w:w="0" w:type="dxa"/>
            <w:bottom w:w="0" w:type="dxa"/>
          </w:tblCellMar>
        </w:tblPrEx>
        <w:trPr>
          <w:trHeight w:val="1193"/>
          <w:jc w:val="center"/>
        </w:trPr>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spacing w:line="480" w:lineRule="exact"/>
              <w:jc w:val="center"/>
              <w:rPr>
                <w:rFonts w:ascii="Times New Roman" w:eastAsia="標楷體" w:hAnsi="Times New Roman"/>
                <w:sz w:val="28"/>
                <w:szCs w:val="28"/>
              </w:rPr>
            </w:pPr>
          </w:p>
          <w:p w:rsidR="003135AF" w:rsidRDefault="00000000">
            <w:pPr>
              <w:spacing w:line="480" w:lineRule="exact"/>
              <w:jc w:val="center"/>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委託方</w:t>
            </w:r>
          </w:p>
          <w:p w:rsidR="003135AF" w:rsidRDefault="00000000">
            <w:pPr>
              <w:spacing w:line="480" w:lineRule="exact"/>
              <w:jc w:val="center"/>
              <w:rPr>
                <w:rFonts w:ascii="Times New Roman" w:eastAsia="標楷體" w:hAnsi="Times New Roman"/>
                <w:sz w:val="28"/>
                <w:szCs w:val="28"/>
              </w:rPr>
            </w:pPr>
            <w:r>
              <w:rPr>
                <w:rFonts w:ascii="Times New Roman" w:eastAsia="標楷體" w:hAnsi="Times New Roman"/>
                <w:sz w:val="28"/>
                <w:szCs w:val="28"/>
              </w:rPr>
              <w:t>資訊</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spacing w:before="100" w:after="100"/>
              <w:jc w:val="center"/>
              <w:rPr>
                <w:rFonts w:ascii="Times New Roman" w:eastAsia="標楷體" w:hAnsi="Times New Roman"/>
                <w:sz w:val="28"/>
                <w:szCs w:val="28"/>
              </w:rPr>
            </w:pPr>
          </w:p>
          <w:p w:rsidR="003135AF" w:rsidRDefault="00000000">
            <w:pPr>
              <w:spacing w:before="100" w:after="100"/>
              <w:jc w:val="center"/>
              <w:rPr>
                <w:rFonts w:ascii="Times New Roman" w:eastAsia="標楷體" w:hAnsi="Times New Roman"/>
                <w:sz w:val="28"/>
                <w:szCs w:val="28"/>
              </w:rPr>
            </w:pPr>
            <w:r>
              <w:rPr>
                <w:rFonts w:ascii="Times New Roman" w:eastAsia="標楷體" w:hAnsi="Times New Roman"/>
                <w:sz w:val="28"/>
                <w:szCs w:val="28"/>
              </w:rPr>
              <w:t>姓名</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35AF" w:rsidRDefault="00000000">
            <w:pPr>
              <w:spacing w:before="100" w:after="100" w:line="480" w:lineRule="auto"/>
              <w:jc w:val="righ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簽章</w:t>
            </w:r>
            <w:r>
              <w:rPr>
                <w:rFonts w:ascii="Times New Roman" w:eastAsia="標楷體" w:hAnsi="Times New Roman"/>
                <w:sz w:val="28"/>
                <w:szCs w:val="28"/>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35AF" w:rsidRDefault="003135AF">
            <w:pPr>
              <w:spacing w:before="100" w:after="100"/>
              <w:jc w:val="center"/>
              <w:rPr>
                <w:rFonts w:ascii="Times New Roman" w:eastAsia="標楷體" w:hAnsi="Times New Roman"/>
                <w:sz w:val="28"/>
                <w:szCs w:val="28"/>
              </w:rPr>
            </w:pPr>
          </w:p>
          <w:p w:rsidR="003135AF" w:rsidRDefault="00000000">
            <w:pPr>
              <w:spacing w:before="100" w:after="100"/>
              <w:jc w:val="center"/>
              <w:rPr>
                <w:rFonts w:ascii="Times New Roman" w:eastAsia="標楷體" w:hAnsi="Times New Roman"/>
                <w:sz w:val="28"/>
                <w:szCs w:val="28"/>
              </w:rPr>
            </w:pPr>
            <w:r>
              <w:rPr>
                <w:rFonts w:ascii="Times New Roman" w:eastAsia="標楷體" w:hAnsi="Times New Roman"/>
                <w:sz w:val="28"/>
                <w:szCs w:val="28"/>
              </w:rPr>
              <w:t>電話</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35AF" w:rsidRDefault="003135AF">
            <w:pPr>
              <w:pStyle w:val="a3"/>
              <w:rPr>
                <w:rFonts w:ascii="Times New Roman" w:eastAsia="標楷體" w:hAnsi="Times New Roman"/>
                <w:sz w:val="28"/>
                <w:szCs w:val="28"/>
              </w:rPr>
            </w:pPr>
          </w:p>
        </w:tc>
      </w:tr>
      <w:tr w:rsidR="003135AF">
        <w:tblPrEx>
          <w:tblCellMar>
            <w:top w:w="0" w:type="dxa"/>
            <w:bottom w:w="0" w:type="dxa"/>
          </w:tblCellMar>
        </w:tblPrEx>
        <w:trPr>
          <w:trHeight w:val="564"/>
          <w:jc w:val="center"/>
        </w:trPr>
        <w:tc>
          <w:tcPr>
            <w:tcW w:w="1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spacing w:line="480" w:lineRule="exact"/>
              <w:jc w:val="center"/>
              <w:rPr>
                <w:rFonts w:ascii="Times New Roman" w:eastAsia="標楷體" w:hAnsi="Times New Roman"/>
                <w:sz w:val="28"/>
                <w:szCs w:val="2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before="100" w:after="100"/>
              <w:jc w:val="center"/>
              <w:rPr>
                <w:rFonts w:ascii="Times New Roman" w:eastAsia="標楷體" w:hAnsi="Times New Roman"/>
                <w:sz w:val="28"/>
                <w:szCs w:val="28"/>
              </w:rPr>
            </w:pPr>
            <w:r>
              <w:rPr>
                <w:rFonts w:ascii="Times New Roman" w:eastAsia="標楷體" w:hAnsi="Times New Roman"/>
                <w:sz w:val="28"/>
                <w:szCs w:val="28"/>
              </w:rPr>
              <w:t>地址</w:t>
            </w:r>
          </w:p>
        </w:tc>
        <w:tc>
          <w:tcPr>
            <w:tcW w:w="63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35AF" w:rsidRDefault="003135AF">
            <w:pPr>
              <w:pStyle w:val="a3"/>
              <w:rPr>
                <w:rFonts w:ascii="Times New Roman" w:eastAsia="標楷體" w:hAnsi="Times New Roman"/>
                <w:sz w:val="28"/>
                <w:szCs w:val="28"/>
              </w:rPr>
            </w:pPr>
          </w:p>
        </w:tc>
      </w:tr>
      <w:tr w:rsidR="003135AF">
        <w:tblPrEx>
          <w:tblCellMar>
            <w:top w:w="0" w:type="dxa"/>
            <w:bottom w:w="0" w:type="dxa"/>
          </w:tblCellMar>
        </w:tblPrEx>
        <w:trPr>
          <w:trHeight w:val="161"/>
          <w:jc w:val="center"/>
        </w:trPr>
        <w:tc>
          <w:tcPr>
            <w:tcW w:w="1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spacing w:line="480" w:lineRule="exact"/>
              <w:jc w:val="center"/>
              <w:rPr>
                <w:rFonts w:ascii="Times New Roman" w:eastAsia="標楷體" w:hAnsi="Times New Roman"/>
                <w:sz w:val="28"/>
                <w:szCs w:val="2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before="100" w:after="100"/>
              <w:jc w:val="center"/>
              <w:rPr>
                <w:rFonts w:ascii="Times New Roman" w:eastAsia="標楷體" w:hAnsi="Times New Roman"/>
                <w:sz w:val="28"/>
                <w:szCs w:val="28"/>
              </w:rPr>
            </w:pPr>
            <w:r>
              <w:rPr>
                <w:rFonts w:ascii="Times New Roman" w:eastAsia="標楷體" w:hAnsi="Times New Roman"/>
                <w:sz w:val="28"/>
                <w:szCs w:val="28"/>
              </w:rPr>
              <w:t>電子信箱</w:t>
            </w:r>
          </w:p>
        </w:tc>
        <w:tc>
          <w:tcPr>
            <w:tcW w:w="63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35AF" w:rsidRDefault="003135AF">
            <w:pPr>
              <w:pStyle w:val="a3"/>
              <w:rPr>
                <w:rFonts w:ascii="Times New Roman" w:eastAsia="標楷體" w:hAnsi="Times New Roman"/>
                <w:sz w:val="28"/>
                <w:szCs w:val="28"/>
              </w:rPr>
            </w:pPr>
          </w:p>
        </w:tc>
      </w:tr>
      <w:tr w:rsidR="003135AF">
        <w:tblPrEx>
          <w:tblCellMar>
            <w:top w:w="0" w:type="dxa"/>
            <w:bottom w:w="0" w:type="dxa"/>
          </w:tblCellMar>
        </w:tblPrEx>
        <w:trPr>
          <w:trHeight w:val="1157"/>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line="48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技術服務及檢測內容</w:t>
            </w:r>
          </w:p>
        </w:tc>
        <w:tc>
          <w:tcPr>
            <w:tcW w:w="77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pStyle w:val="a3"/>
              <w:numPr>
                <w:ilvl w:val="0"/>
                <w:numId w:val="2"/>
              </w:numPr>
            </w:pPr>
            <w:r>
              <w:rPr>
                <w:rFonts w:ascii="Times New Roman" w:eastAsia="標楷體" w:hAnsi="Times New Roman"/>
                <w:color w:val="000000"/>
                <w:sz w:val="28"/>
                <w:szCs w:val="28"/>
              </w:rPr>
              <w:t>動物試驗</w:t>
            </w:r>
            <w:r>
              <w:rPr>
                <w:rFonts w:ascii="Times New Roman" w:eastAsia="標楷體" w:hAnsi="Times New Roman"/>
                <w:color w:val="000000"/>
                <w:sz w:val="28"/>
                <w:szCs w:val="28"/>
              </w:rPr>
              <w:t>:</w:t>
            </w:r>
            <w:r>
              <w:rPr>
                <w:rFonts w:ascii="新細明體" w:hAnsi="新細明體"/>
                <w:color w:val="000000"/>
                <w:sz w:val="28"/>
                <w:szCs w:val="28"/>
              </w:rPr>
              <w:t>□</w:t>
            </w:r>
            <w:r>
              <w:rPr>
                <w:rFonts w:ascii="Times New Roman" w:eastAsia="標楷體" w:hAnsi="Times New Roman"/>
                <w:color w:val="000000"/>
                <w:sz w:val="28"/>
                <w:szCs w:val="28"/>
              </w:rPr>
              <w:t>動物房飼養</w:t>
            </w:r>
            <w:r>
              <w:rPr>
                <w:rFonts w:ascii="新細明體" w:hAnsi="新細明體"/>
                <w:color w:val="000000"/>
                <w:sz w:val="28"/>
                <w:szCs w:val="28"/>
              </w:rPr>
              <w:t>□</w:t>
            </w:r>
            <w:r>
              <w:rPr>
                <w:rFonts w:ascii="Times New Roman" w:eastAsia="標楷體" w:hAnsi="Times New Roman"/>
                <w:color w:val="000000"/>
                <w:sz w:val="28"/>
                <w:szCs w:val="28"/>
              </w:rPr>
              <w:t>動物房技術支援</w:t>
            </w:r>
            <w:r>
              <w:rPr>
                <w:rFonts w:ascii="新細明體" w:hAnsi="新細明體"/>
                <w:color w:val="000000"/>
                <w:sz w:val="28"/>
                <w:szCs w:val="28"/>
              </w:rPr>
              <w:t>□</w:t>
            </w:r>
            <w:r>
              <w:rPr>
                <w:rFonts w:ascii="Times New Roman" w:eastAsia="標楷體" w:hAnsi="Times New Roman"/>
                <w:color w:val="000000"/>
                <w:sz w:val="28"/>
                <w:szCs w:val="28"/>
              </w:rPr>
              <w:t>藥物給予</w:t>
            </w:r>
            <w:r>
              <w:rPr>
                <w:rFonts w:ascii="新細明體" w:hAnsi="新細明體"/>
                <w:color w:val="000000"/>
                <w:sz w:val="28"/>
                <w:szCs w:val="28"/>
              </w:rPr>
              <w:t>□</w:t>
            </w:r>
            <w:r>
              <w:rPr>
                <w:rFonts w:ascii="Times New Roman" w:eastAsia="標楷體" w:hAnsi="Times New Roman"/>
                <w:color w:val="000000"/>
                <w:sz w:val="28"/>
                <w:szCs w:val="28"/>
              </w:rPr>
              <w:t>生理代謝參數</w:t>
            </w:r>
            <w:r>
              <w:rPr>
                <w:rFonts w:ascii="新細明體" w:hAnsi="新細明體"/>
                <w:color w:val="000000"/>
                <w:sz w:val="28"/>
                <w:szCs w:val="28"/>
              </w:rPr>
              <w:t>□</w:t>
            </w:r>
            <w:r>
              <w:rPr>
                <w:rFonts w:ascii="Times New Roman" w:eastAsia="標楷體" w:hAnsi="Times New Roman"/>
                <w:color w:val="000000"/>
                <w:sz w:val="28"/>
                <w:szCs w:val="28"/>
              </w:rPr>
              <w:t>運動功能表現測試</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sz w:val="28"/>
                <w:szCs w:val="28"/>
              </w:rPr>
              <w:t>血壓量測</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sz w:val="28"/>
                <w:szCs w:val="28"/>
              </w:rPr>
              <w:t>血清生化分析</w:t>
            </w:r>
            <w:r>
              <w:rPr>
                <w:rFonts w:ascii="新細明體" w:hAnsi="新細明體"/>
                <w:color w:val="000000"/>
                <w:sz w:val="28"/>
                <w:szCs w:val="28"/>
              </w:rPr>
              <w:t>□</w:t>
            </w:r>
            <w:r>
              <w:rPr>
                <w:rFonts w:ascii="Times New Roman" w:eastAsia="標楷體" w:hAnsi="Times New Roman"/>
                <w:color w:val="000000"/>
                <w:sz w:val="28"/>
                <w:szCs w:val="28"/>
              </w:rPr>
              <w:t>全血球計數</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組織病理切片</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sz w:val="28"/>
                <w:szCs w:val="28"/>
              </w:rPr>
              <w:t>ELISA</w:t>
            </w:r>
            <w:r>
              <w:rPr>
                <w:rFonts w:ascii="Times New Roman" w:eastAsia="標楷體" w:hAnsi="Times New Roman"/>
                <w:color w:val="000000"/>
                <w:sz w:val="28"/>
                <w:szCs w:val="28"/>
              </w:rPr>
              <w:t>分析</w:t>
            </w:r>
          </w:p>
          <w:p w:rsidR="003135AF" w:rsidRDefault="00000000">
            <w:pPr>
              <w:pStyle w:val="a3"/>
              <w:numPr>
                <w:ilvl w:val="0"/>
                <w:numId w:val="2"/>
              </w:numPr>
            </w:pPr>
            <w:r>
              <w:rPr>
                <w:rFonts w:ascii="Times New Roman" w:eastAsia="標楷體" w:hAnsi="Times New Roman"/>
                <w:color w:val="000000"/>
                <w:sz w:val="28"/>
                <w:szCs w:val="28"/>
              </w:rPr>
              <w:t>統計諮詢與分析</w:t>
            </w:r>
            <w:r>
              <w:rPr>
                <w:rFonts w:ascii="Times New Roman" w:eastAsia="標楷體" w:hAnsi="Times New Roman"/>
                <w:color w:val="000000"/>
                <w:sz w:val="28"/>
                <w:szCs w:val="28"/>
              </w:rPr>
              <w:t>:</w:t>
            </w:r>
            <w:r>
              <w:rPr>
                <w:rFonts w:ascii="新細明體" w:hAnsi="新細明體"/>
                <w:color w:val="000000"/>
                <w:sz w:val="28"/>
                <w:szCs w:val="28"/>
              </w:rPr>
              <w:t xml:space="preserve"> □</w:t>
            </w:r>
            <w:r>
              <w:rPr>
                <w:rFonts w:ascii="Times New Roman" w:eastAsia="標楷體" w:hAnsi="Times New Roman"/>
                <w:color w:val="000000"/>
                <w:sz w:val="28"/>
                <w:szCs w:val="28"/>
              </w:rPr>
              <w:t>統計諮詢</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kern w:val="0"/>
                <w:sz w:val="28"/>
                <w:szCs w:val="28"/>
              </w:rPr>
              <w:t>統計分析</w:t>
            </w:r>
          </w:p>
          <w:p w:rsidR="003135AF" w:rsidRDefault="00000000">
            <w:pPr>
              <w:pStyle w:val="a3"/>
              <w:numPr>
                <w:ilvl w:val="0"/>
                <w:numId w:val="2"/>
              </w:numPr>
            </w:pPr>
            <w:r>
              <w:rPr>
                <w:rFonts w:ascii="Times New Roman" w:eastAsia="標楷體" w:hAnsi="Times New Roman"/>
                <w:color w:val="000000"/>
                <w:sz w:val="28"/>
                <w:szCs w:val="28"/>
              </w:rPr>
              <w:t>運動醫學技術服務與檢測</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sz w:val="28"/>
                <w:szCs w:val="28"/>
              </w:rPr>
              <w:t>身體功能檢測</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sz w:val="28"/>
                <w:szCs w:val="28"/>
              </w:rPr>
              <w:t>按摩</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sz w:val="28"/>
                <w:szCs w:val="28"/>
              </w:rPr>
              <w:t>運動指導</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sz w:val="28"/>
                <w:szCs w:val="28"/>
              </w:rPr>
              <w:t>貼紮</w:t>
            </w:r>
          </w:p>
          <w:p w:rsidR="003135AF" w:rsidRDefault="00000000">
            <w:pPr>
              <w:pStyle w:val="a3"/>
              <w:numPr>
                <w:ilvl w:val="0"/>
                <w:numId w:val="2"/>
              </w:numPr>
            </w:pPr>
            <w:r>
              <w:rPr>
                <w:rFonts w:ascii="Times New Roman" w:eastAsia="標楷體" w:hAnsi="Times New Roman"/>
                <w:color w:val="000000"/>
                <w:sz w:val="28"/>
                <w:szCs w:val="28"/>
              </w:rPr>
              <w:t>運動表現科學</w:t>
            </w:r>
            <w:r>
              <w:rPr>
                <w:rFonts w:ascii="Times New Roman" w:eastAsia="標楷體" w:hAnsi="Times New Roman"/>
                <w:color w:val="000000"/>
                <w:sz w:val="28"/>
                <w:szCs w:val="28"/>
              </w:rPr>
              <w:t>:</w:t>
            </w:r>
            <w:r>
              <w:rPr>
                <w:rFonts w:ascii="Times New Roman" w:eastAsia="標楷體" w:hAnsi="Times New Roman"/>
                <w:b/>
                <w:color w:val="000000"/>
                <w:sz w:val="28"/>
                <w:szCs w:val="28"/>
              </w:rPr>
              <w:t xml:space="preserve"> </w:t>
            </w:r>
            <w:r>
              <w:rPr>
                <w:rFonts w:ascii="新細明體" w:hAnsi="新細明體"/>
                <w:color w:val="000000"/>
                <w:sz w:val="28"/>
                <w:szCs w:val="28"/>
              </w:rPr>
              <w:t>□</w:t>
            </w:r>
            <w:r>
              <w:rPr>
                <w:rFonts w:ascii="Times New Roman" w:eastAsia="標楷體" w:hAnsi="Times New Roman"/>
                <w:color w:val="000000"/>
                <w:sz w:val="28"/>
                <w:szCs w:val="28"/>
              </w:rPr>
              <w:t>體能檢測</w:t>
            </w:r>
            <w:r>
              <w:rPr>
                <w:rFonts w:ascii="Times New Roman" w:eastAsia="標楷體" w:hAnsi="Times New Roman"/>
                <w:color w:val="000000"/>
                <w:sz w:val="28"/>
                <w:szCs w:val="28"/>
              </w:rPr>
              <w:t xml:space="preserve"> </w:t>
            </w:r>
            <w:r>
              <w:rPr>
                <w:rFonts w:ascii="新細明體" w:hAnsi="新細明體"/>
                <w:color w:val="000000"/>
                <w:sz w:val="28"/>
                <w:szCs w:val="28"/>
              </w:rPr>
              <w:t>□</w:t>
            </w:r>
            <w:r>
              <w:rPr>
                <w:rFonts w:ascii="標楷體" w:eastAsia="標楷體" w:hAnsi="標楷體"/>
                <w:color w:val="000000"/>
                <w:sz w:val="28"/>
                <w:szCs w:val="28"/>
              </w:rPr>
              <w:t xml:space="preserve">肌力體能訓練指導 </w:t>
            </w:r>
            <w:r>
              <w:rPr>
                <w:rFonts w:ascii="新細明體" w:hAnsi="新細明體"/>
                <w:color w:val="000000"/>
                <w:sz w:val="28"/>
                <w:szCs w:val="28"/>
              </w:rPr>
              <w:t>□</w:t>
            </w:r>
            <w:r>
              <w:rPr>
                <w:rFonts w:ascii="標楷體" w:eastAsia="標楷體" w:hAnsi="標楷體"/>
                <w:color w:val="000000"/>
                <w:sz w:val="28"/>
                <w:szCs w:val="28"/>
              </w:rPr>
              <w:t xml:space="preserve">訓練週期規劃諮詢 </w:t>
            </w:r>
            <w:r>
              <w:rPr>
                <w:rFonts w:ascii="新細明體" w:hAnsi="新細明體"/>
                <w:color w:val="000000"/>
                <w:sz w:val="28"/>
                <w:szCs w:val="28"/>
              </w:rPr>
              <w:t>□</w:t>
            </w:r>
            <w:r>
              <w:rPr>
                <w:rFonts w:ascii="標楷體" w:eastAsia="標楷體" w:hAnsi="標楷體"/>
                <w:color w:val="000000"/>
                <w:sz w:val="28"/>
                <w:szCs w:val="28"/>
              </w:rPr>
              <w:t xml:space="preserve">長期訓練監控規劃諮詢 </w:t>
            </w:r>
            <w:r>
              <w:rPr>
                <w:rFonts w:ascii="新細明體" w:hAnsi="新細明體"/>
                <w:color w:val="000000"/>
                <w:sz w:val="28"/>
                <w:szCs w:val="28"/>
              </w:rPr>
              <w:t>□</w:t>
            </w:r>
            <w:r>
              <w:rPr>
                <w:rFonts w:ascii="標楷體" w:eastAsia="標楷體" w:hAnsi="標楷體"/>
                <w:color w:val="000000"/>
                <w:sz w:val="28"/>
                <w:szCs w:val="28"/>
              </w:rPr>
              <w:t xml:space="preserve">專業教育訓練 </w:t>
            </w:r>
            <w:r>
              <w:rPr>
                <w:rFonts w:ascii="新細明體" w:hAnsi="新細明體"/>
                <w:color w:val="000000"/>
                <w:sz w:val="28"/>
                <w:szCs w:val="28"/>
              </w:rPr>
              <w:t>□</w:t>
            </w:r>
            <w:r>
              <w:rPr>
                <w:rFonts w:ascii="標楷體" w:eastAsia="標楷體" w:hAnsi="標楷體"/>
                <w:color w:val="000000"/>
                <w:sz w:val="28"/>
                <w:szCs w:val="28"/>
              </w:rPr>
              <w:t>產品開發諮詢</w:t>
            </w:r>
          </w:p>
          <w:p w:rsidR="003135AF" w:rsidRDefault="00000000">
            <w:pPr>
              <w:pStyle w:val="a3"/>
              <w:numPr>
                <w:ilvl w:val="0"/>
                <w:numId w:val="2"/>
              </w:numPr>
            </w:pPr>
            <w:r>
              <w:rPr>
                <w:rFonts w:ascii="標楷體" w:eastAsia="標楷體" w:hAnsi="標楷體"/>
                <w:sz w:val="28"/>
                <w:szCs w:val="28"/>
              </w:rPr>
              <w:t>量表編製及信效度檢測</w:t>
            </w:r>
            <w:r>
              <w:rPr>
                <w:rFonts w:ascii="Times New Roman" w:eastAsia="標楷體" w:hAnsi="Times New Roman"/>
                <w:sz w:val="28"/>
                <w:szCs w:val="28"/>
              </w:rPr>
              <w:t xml:space="preserve">: </w:t>
            </w:r>
            <w:r>
              <w:rPr>
                <w:rFonts w:ascii="標楷體" w:eastAsia="標楷體" w:hAnsi="標楷體"/>
                <w:sz w:val="28"/>
                <w:szCs w:val="28"/>
              </w:rPr>
              <w:t>□量表編製量表信效度之檢測 □結構方程模式</w:t>
            </w:r>
          </w:p>
          <w:p w:rsidR="003135AF" w:rsidRDefault="00000000">
            <w:pPr>
              <w:pStyle w:val="a3"/>
              <w:numPr>
                <w:ilvl w:val="0"/>
                <w:numId w:val="2"/>
              </w:numPr>
            </w:pPr>
            <w:r>
              <w:rPr>
                <w:rFonts w:ascii="標楷體" w:eastAsia="標楷體" w:hAnsi="標楷體"/>
                <w:color w:val="FF0000"/>
                <w:sz w:val="28"/>
                <w:szCs w:val="28"/>
              </w:rPr>
              <w:t>運動專項服務</w:t>
            </w:r>
            <w:r>
              <w:rPr>
                <w:rFonts w:ascii="Times New Roman" w:eastAsia="標楷體" w:hAnsi="Times New Roman"/>
                <w:color w:val="FF0000"/>
                <w:sz w:val="28"/>
                <w:szCs w:val="28"/>
              </w:rPr>
              <w:t>:</w:t>
            </w:r>
            <w:r>
              <w:rPr>
                <w:rFonts w:ascii="Times New Roman" w:eastAsia="標楷體" w:hAnsi="Times New Roman"/>
                <w:color w:val="000000"/>
                <w:sz w:val="28"/>
                <w:szCs w:val="28"/>
              </w:rPr>
              <w:t xml:space="preserve"> </w:t>
            </w:r>
            <w:r>
              <w:rPr>
                <w:rFonts w:ascii="標楷體" w:eastAsia="標楷體" w:hAnsi="標楷體"/>
                <w:color w:val="FF0000"/>
                <w:sz w:val="28"/>
                <w:szCs w:val="28"/>
              </w:rPr>
              <w:t>□柔道技術服務</w:t>
            </w:r>
          </w:p>
          <w:p w:rsidR="003135AF" w:rsidRDefault="00000000">
            <w:pPr>
              <w:pStyle w:val="a3"/>
              <w:numPr>
                <w:ilvl w:val="0"/>
                <w:numId w:val="2"/>
              </w:numPr>
            </w:pPr>
            <w:r>
              <w:rPr>
                <w:rFonts w:ascii="標楷體" w:eastAsia="標楷體" w:hAnsi="標楷體"/>
                <w:sz w:val="28"/>
                <w:szCs w:val="28"/>
              </w:rPr>
              <w:t>力學實驗室檢測服務</w:t>
            </w:r>
            <w:r>
              <w:rPr>
                <w:rFonts w:ascii="Times New Roman" w:eastAsia="標楷體" w:hAnsi="Times New Roman"/>
                <w:sz w:val="28"/>
                <w:szCs w:val="28"/>
              </w:rPr>
              <w:t xml:space="preserve">: </w:t>
            </w:r>
            <w:r>
              <w:rPr>
                <w:rFonts w:ascii="標楷體" w:eastAsia="標楷體" w:hAnsi="標楷體"/>
                <w:sz w:val="28"/>
                <w:szCs w:val="28"/>
              </w:rPr>
              <w:t>□運動專項技術與功能性檢測 □診斷與訓練諮詢評估</w:t>
            </w:r>
          </w:p>
          <w:p w:rsidR="003135AF" w:rsidRDefault="00000000">
            <w:pPr>
              <w:pStyle w:val="a3"/>
              <w:numPr>
                <w:ilvl w:val="0"/>
                <w:numId w:val="2"/>
              </w:numPr>
            </w:pPr>
            <w:r>
              <w:rPr>
                <w:rFonts w:ascii="標楷體" w:eastAsia="標楷體" w:hAnsi="標楷體"/>
                <w:sz w:val="28"/>
                <w:szCs w:val="28"/>
              </w:rPr>
              <w:t>數據科學門診</w:t>
            </w:r>
            <w:r>
              <w:rPr>
                <w:rFonts w:ascii="Times New Roman" w:eastAsia="標楷體" w:hAnsi="Times New Roman"/>
                <w:sz w:val="28"/>
                <w:szCs w:val="28"/>
              </w:rPr>
              <w:t xml:space="preserve">: </w:t>
            </w:r>
            <w:r>
              <w:rPr>
                <w:rFonts w:ascii="標楷體" w:eastAsia="標楷體" w:hAnsi="標楷體"/>
                <w:sz w:val="28"/>
                <w:szCs w:val="28"/>
              </w:rPr>
              <w:t>□數據科學門診諮詢□數據處理</w:t>
            </w:r>
          </w:p>
          <w:p w:rsidR="003135AF" w:rsidRDefault="00000000">
            <w:pPr>
              <w:pStyle w:val="a3"/>
              <w:numPr>
                <w:ilvl w:val="0"/>
                <w:numId w:val="2"/>
              </w:numPr>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r w:rsidR="003135AF">
        <w:tblPrEx>
          <w:tblCellMar>
            <w:top w:w="0" w:type="dxa"/>
            <w:bottom w:w="0" w:type="dxa"/>
          </w:tblCellMar>
        </w:tblPrEx>
        <w:trPr>
          <w:trHeight w:val="553"/>
          <w:jc w:val="center"/>
        </w:trPr>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line="48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專業服務費用</w:t>
            </w:r>
          </w:p>
        </w:tc>
        <w:tc>
          <w:tcPr>
            <w:tcW w:w="77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pStyle w:val="Default"/>
              <w:spacing w:before="100" w:after="100" w:line="480" w:lineRule="auto"/>
              <w:rPr>
                <w:rFonts w:ascii="Times New Roman" w:hAnsi="Times New Roman" w:cs="Times New Roman"/>
                <w:sz w:val="28"/>
                <w:szCs w:val="28"/>
              </w:rPr>
            </w:pPr>
            <w:r>
              <w:rPr>
                <w:rFonts w:ascii="Times New Roman" w:hAnsi="Times New Roman" w:cs="Times New Roman"/>
                <w:sz w:val="28"/>
                <w:szCs w:val="28"/>
              </w:rPr>
              <w:t>新臺幣</w:t>
            </w:r>
            <w:r>
              <w:rPr>
                <w:rFonts w:ascii="Times New Roman" w:hAnsi="Times New Roman" w:cs="Times New Roman"/>
                <w:sz w:val="28"/>
                <w:szCs w:val="28"/>
              </w:rPr>
              <w:t xml:space="preserve">                 </w:t>
            </w:r>
            <w:r>
              <w:rPr>
                <w:rFonts w:ascii="Times New Roman" w:hAnsi="Times New Roman" w:cs="Times New Roman"/>
                <w:sz w:val="28"/>
                <w:szCs w:val="28"/>
              </w:rPr>
              <w:t>萬</w:t>
            </w:r>
            <w:r>
              <w:rPr>
                <w:rFonts w:ascii="Times New Roman" w:hAnsi="Times New Roman" w:cs="Times New Roman"/>
                <w:sz w:val="28"/>
                <w:szCs w:val="28"/>
              </w:rPr>
              <w:t xml:space="preserve">             </w:t>
            </w:r>
            <w:r>
              <w:rPr>
                <w:rFonts w:ascii="Times New Roman" w:hAnsi="Times New Roman" w:cs="Times New Roman"/>
                <w:sz w:val="28"/>
                <w:szCs w:val="28"/>
              </w:rPr>
              <w:t>仟</w:t>
            </w:r>
            <w:r>
              <w:rPr>
                <w:rFonts w:ascii="Times New Roman" w:hAnsi="Times New Roman" w:cs="Times New Roman"/>
                <w:sz w:val="28"/>
                <w:szCs w:val="28"/>
              </w:rPr>
              <w:t xml:space="preserve">             </w:t>
            </w:r>
            <w:r>
              <w:rPr>
                <w:rFonts w:ascii="Times New Roman" w:hAnsi="Times New Roman" w:cs="Times New Roman"/>
                <w:sz w:val="28"/>
                <w:szCs w:val="28"/>
              </w:rPr>
              <w:t>佰</w:t>
            </w:r>
            <w:r>
              <w:rPr>
                <w:rFonts w:ascii="Times New Roman" w:hAnsi="Times New Roman" w:cs="Times New Roman"/>
                <w:sz w:val="28"/>
                <w:szCs w:val="28"/>
              </w:rPr>
              <w:t xml:space="preserve">          </w:t>
            </w:r>
            <w:r>
              <w:rPr>
                <w:rFonts w:ascii="Times New Roman" w:hAnsi="Times New Roman" w:cs="Times New Roman"/>
                <w:sz w:val="28"/>
                <w:szCs w:val="28"/>
              </w:rPr>
              <w:t>拾</w:t>
            </w:r>
            <w:r>
              <w:rPr>
                <w:rFonts w:ascii="Times New Roman" w:hAnsi="Times New Roman" w:cs="Times New Roman"/>
                <w:sz w:val="28"/>
                <w:szCs w:val="28"/>
              </w:rPr>
              <w:t xml:space="preserve">             </w:t>
            </w:r>
            <w:r>
              <w:rPr>
                <w:rFonts w:ascii="Times New Roman" w:hAnsi="Times New Roman" w:cs="Times New Roman"/>
                <w:sz w:val="28"/>
                <w:szCs w:val="28"/>
              </w:rPr>
              <w:t>元整</w:t>
            </w:r>
          </w:p>
        </w:tc>
      </w:tr>
      <w:tr w:rsidR="003135AF">
        <w:tblPrEx>
          <w:tblCellMar>
            <w:top w:w="0" w:type="dxa"/>
            <w:bottom w:w="0" w:type="dxa"/>
          </w:tblCellMar>
        </w:tblPrEx>
        <w:trPr>
          <w:trHeight w:val="806"/>
          <w:jc w:val="center"/>
        </w:trPr>
        <w:tc>
          <w:tcPr>
            <w:tcW w:w="1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spacing w:line="480" w:lineRule="exact"/>
              <w:jc w:val="center"/>
              <w:rPr>
                <w:rFonts w:ascii="Times New Roman" w:eastAsia="標楷體" w:hAnsi="Times New Roman"/>
                <w:color w:val="000000"/>
                <w:sz w:val="28"/>
                <w:szCs w:val="28"/>
              </w:rPr>
            </w:pPr>
          </w:p>
        </w:tc>
        <w:tc>
          <w:tcPr>
            <w:tcW w:w="77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before="100" w:after="100" w:line="480" w:lineRule="auto"/>
              <w:rPr>
                <w:rFonts w:ascii="Times New Roman" w:eastAsia="標楷體" w:hAnsi="Times New Roman"/>
                <w:color w:val="000000"/>
                <w:sz w:val="28"/>
                <w:szCs w:val="28"/>
              </w:rPr>
            </w:pPr>
            <w:r>
              <w:rPr>
                <w:rFonts w:ascii="Times New Roman" w:eastAsia="標楷體" w:hAnsi="Times New Roman"/>
                <w:color w:val="000000"/>
                <w:sz w:val="28"/>
                <w:szCs w:val="28"/>
              </w:rPr>
              <w:t>計算式</w:t>
            </w:r>
            <w:r>
              <w:rPr>
                <w:rFonts w:ascii="Times New Roman" w:eastAsia="標楷體" w:hAnsi="Times New Roman"/>
                <w:color w:val="000000"/>
                <w:sz w:val="28"/>
                <w:szCs w:val="28"/>
              </w:rPr>
              <w:t>:</w:t>
            </w:r>
          </w:p>
        </w:tc>
      </w:tr>
      <w:tr w:rsidR="003135AF">
        <w:tblPrEx>
          <w:tblCellMar>
            <w:top w:w="0" w:type="dxa"/>
            <w:bottom w:w="0" w:type="dxa"/>
          </w:tblCellMar>
        </w:tblPrEx>
        <w:trPr>
          <w:trHeight w:val="495"/>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檢測服務日期</w:t>
            </w:r>
            <w:r>
              <w:rPr>
                <w:rFonts w:ascii="Times New Roman" w:eastAsia="標楷體" w:hAnsi="Times New Roman"/>
                <w:color w:val="000000"/>
                <w:sz w:val="28"/>
                <w:szCs w:val="28"/>
              </w:rPr>
              <w:t>/</w:t>
            </w:r>
            <w:r>
              <w:rPr>
                <w:rFonts w:ascii="Times New Roman" w:eastAsia="標楷體" w:hAnsi="Times New Roman"/>
                <w:color w:val="000000"/>
                <w:sz w:val="28"/>
                <w:szCs w:val="28"/>
              </w:rPr>
              <w:t>期間</w:t>
            </w:r>
          </w:p>
        </w:tc>
        <w:tc>
          <w:tcPr>
            <w:tcW w:w="77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before="100" w:after="100" w:line="400" w:lineRule="exact"/>
              <w:rPr>
                <w:rFonts w:ascii="Times New Roman" w:eastAsia="標楷體" w:hAnsi="Times New Roman"/>
                <w:color w:val="000000"/>
                <w:sz w:val="28"/>
                <w:szCs w:val="28"/>
              </w:rPr>
            </w:pPr>
            <w:r>
              <w:rPr>
                <w:rFonts w:ascii="Times New Roman" w:eastAsia="標楷體" w:hAnsi="Times New Roman"/>
                <w:color w:val="000000"/>
                <w:sz w:val="28"/>
                <w:szCs w:val="28"/>
              </w:rPr>
              <w:t>民國</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年</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月</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日至民國</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年</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月</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日，</w:t>
            </w:r>
          </w:p>
          <w:p w:rsidR="003135AF" w:rsidRDefault="00000000">
            <w:pPr>
              <w:spacing w:before="100" w:after="100" w:line="400" w:lineRule="exact"/>
              <w:rPr>
                <w:rFonts w:ascii="Times New Roman" w:eastAsia="標楷體" w:hAnsi="Times New Roman"/>
                <w:color w:val="000000"/>
                <w:sz w:val="28"/>
                <w:szCs w:val="28"/>
              </w:rPr>
            </w:pPr>
            <w:r>
              <w:rPr>
                <w:rFonts w:ascii="Times New Roman" w:eastAsia="標楷體" w:hAnsi="Times New Roman"/>
                <w:color w:val="000000"/>
                <w:sz w:val="28"/>
                <w:szCs w:val="28"/>
              </w:rPr>
              <w:t>共計</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次</w:t>
            </w:r>
          </w:p>
        </w:tc>
      </w:tr>
      <w:tr w:rsidR="003135AF">
        <w:tblPrEx>
          <w:tblCellMar>
            <w:top w:w="0" w:type="dxa"/>
            <w:bottom w:w="0" w:type="dxa"/>
          </w:tblCellMar>
        </w:tblPrEx>
        <w:trPr>
          <w:trHeight w:val="540"/>
          <w:jc w:val="center"/>
        </w:trPr>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line="480" w:lineRule="exact"/>
              <w:jc w:val="center"/>
              <w:rPr>
                <w:rFonts w:ascii="Times New Roman" w:eastAsia="標楷體" w:hAnsi="Times New Roman"/>
                <w:sz w:val="28"/>
                <w:szCs w:val="28"/>
              </w:rPr>
            </w:pPr>
            <w:r>
              <w:rPr>
                <w:rFonts w:ascii="Times New Roman" w:eastAsia="標楷體" w:hAnsi="Times New Roman"/>
                <w:sz w:val="28"/>
                <w:szCs w:val="28"/>
              </w:rPr>
              <w:lastRenderedPageBreak/>
              <w:t>實驗室</w:t>
            </w:r>
          </w:p>
          <w:p w:rsidR="003135AF" w:rsidRDefault="00000000">
            <w:pPr>
              <w:spacing w:line="480" w:lineRule="exact"/>
              <w:jc w:val="center"/>
            </w:pPr>
            <w:r>
              <w:rPr>
                <w:rFonts w:ascii="Times New Roman" w:eastAsia="標楷體" w:hAnsi="Times New Roman"/>
                <w:sz w:val="28"/>
                <w:szCs w:val="28"/>
              </w:rPr>
              <w:t>及中心</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rPr>
                <w:rFonts w:ascii="Times New Roman" w:eastAsia="標楷體" w:hAnsi="Times New Roman"/>
                <w:sz w:val="28"/>
                <w:szCs w:val="28"/>
              </w:rPr>
            </w:pPr>
            <w:r>
              <w:rPr>
                <w:rFonts w:ascii="Times New Roman" w:eastAsia="標楷體" w:hAnsi="Times New Roman"/>
                <w:sz w:val="28"/>
                <w:szCs w:val="28"/>
              </w:rPr>
              <w:t>承辦人</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rPr>
                <w:rFonts w:ascii="Times New Roman" w:eastAsia="標楷體" w:hAnsi="Times New Roman"/>
                <w:sz w:val="28"/>
                <w:szCs w:val="28"/>
              </w:rPr>
            </w:pP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rPr>
                <w:rFonts w:ascii="Times New Roman" w:eastAsia="標楷體" w:hAnsi="Times New Roman"/>
                <w:color w:val="000000"/>
                <w:sz w:val="28"/>
                <w:szCs w:val="28"/>
              </w:rPr>
            </w:pPr>
            <w:r>
              <w:rPr>
                <w:rFonts w:ascii="Times New Roman" w:eastAsia="標楷體" w:hAnsi="Times New Roman"/>
                <w:color w:val="000000"/>
                <w:sz w:val="28"/>
                <w:szCs w:val="28"/>
              </w:rPr>
              <w:t>系所、中心主任</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rPr>
                <w:rFonts w:ascii="Times New Roman" w:eastAsia="標楷體" w:hAnsi="Times New Roman"/>
                <w:sz w:val="28"/>
                <w:szCs w:val="28"/>
              </w:rPr>
            </w:pPr>
          </w:p>
        </w:tc>
      </w:tr>
      <w:tr w:rsidR="003135AF">
        <w:tblPrEx>
          <w:tblCellMar>
            <w:top w:w="0" w:type="dxa"/>
            <w:bottom w:w="0" w:type="dxa"/>
          </w:tblCellMar>
        </w:tblPrEx>
        <w:trPr>
          <w:trHeight w:val="586"/>
          <w:jc w:val="center"/>
        </w:trPr>
        <w:tc>
          <w:tcPr>
            <w:tcW w:w="1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spacing w:line="480" w:lineRule="exact"/>
              <w:jc w:val="center"/>
              <w:rPr>
                <w:rFonts w:ascii="Times New Roman" w:eastAsia="標楷體" w:hAnsi="Times New Roman"/>
                <w:sz w:val="28"/>
                <w:szCs w:val="28"/>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rPr>
                <w:rFonts w:ascii="Times New Roman" w:eastAsia="標楷體" w:hAnsi="Times New Roman"/>
                <w:sz w:val="28"/>
                <w:szCs w:val="28"/>
              </w:rPr>
            </w:pPr>
            <w:r>
              <w:rPr>
                <w:rFonts w:ascii="Times New Roman" w:eastAsia="標楷體" w:hAnsi="Times New Roman"/>
                <w:sz w:val="28"/>
                <w:szCs w:val="28"/>
              </w:rPr>
              <w:t>專案負責人</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rPr>
                <w:rFonts w:ascii="Times New Roman" w:eastAsia="標楷體" w:hAnsi="Times New Roman"/>
                <w:sz w:val="28"/>
                <w:szCs w:val="28"/>
              </w:rPr>
            </w:pP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rPr>
                <w:rFonts w:ascii="Times New Roman" w:eastAsia="標楷體" w:hAnsi="Times New Roman"/>
                <w:color w:val="000000"/>
                <w:sz w:val="28"/>
                <w:szCs w:val="28"/>
              </w:rPr>
            </w:pPr>
            <w:r>
              <w:rPr>
                <w:rFonts w:ascii="Times New Roman" w:eastAsia="標楷體" w:hAnsi="Times New Roman"/>
                <w:color w:val="000000"/>
                <w:sz w:val="28"/>
                <w:szCs w:val="28"/>
              </w:rPr>
              <w:t>單位主管</w:t>
            </w:r>
          </w:p>
          <w:p w:rsidR="003135AF" w:rsidRDefault="00000000">
            <w:pPr>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決行</w:t>
            </w:r>
            <w:r>
              <w:rPr>
                <w:rFonts w:ascii="Times New Roman" w:eastAsia="標楷體" w:hAnsi="Times New Roman"/>
                <w:color w:val="000000"/>
                <w:sz w:val="28"/>
                <w:szCs w:val="28"/>
              </w:rPr>
              <w:t>)</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rPr>
                <w:rFonts w:ascii="Times New Roman" w:eastAsia="標楷體" w:hAnsi="Times New Roman"/>
                <w:sz w:val="28"/>
                <w:szCs w:val="28"/>
              </w:rPr>
            </w:pPr>
          </w:p>
        </w:tc>
      </w:tr>
      <w:tr w:rsidR="003135AF">
        <w:tblPrEx>
          <w:tblCellMar>
            <w:top w:w="0" w:type="dxa"/>
            <w:bottom w:w="0" w:type="dxa"/>
          </w:tblCellMar>
        </w:tblPrEx>
        <w:trPr>
          <w:trHeight w:val="573"/>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line="360" w:lineRule="auto"/>
              <w:jc w:val="center"/>
              <w:rPr>
                <w:rFonts w:ascii="Times New Roman" w:eastAsia="標楷體" w:hAnsi="Times New Roman"/>
                <w:sz w:val="28"/>
                <w:szCs w:val="28"/>
              </w:rPr>
            </w:pPr>
            <w:r>
              <w:rPr>
                <w:rFonts w:ascii="Times New Roman" w:eastAsia="標楷體" w:hAnsi="Times New Roman"/>
                <w:sz w:val="28"/>
                <w:szCs w:val="28"/>
              </w:rPr>
              <w:t>會辦單位</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line="360" w:lineRule="auto"/>
              <w:rPr>
                <w:rFonts w:ascii="Times New Roman" w:eastAsia="標楷體" w:hAnsi="Times New Roman"/>
                <w:sz w:val="28"/>
                <w:szCs w:val="28"/>
              </w:rPr>
            </w:pPr>
            <w:r>
              <w:rPr>
                <w:rFonts w:ascii="Times New Roman" w:eastAsia="標楷體" w:hAnsi="Times New Roman"/>
                <w:sz w:val="28"/>
                <w:szCs w:val="28"/>
              </w:rPr>
              <w:t>研究發展處</w:t>
            </w:r>
          </w:p>
        </w:tc>
        <w:tc>
          <w:tcPr>
            <w:tcW w:w="60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spacing w:line="360" w:lineRule="auto"/>
              <w:rPr>
                <w:rFonts w:ascii="Times New Roman" w:eastAsia="標楷體" w:hAnsi="Times New Roman"/>
                <w:sz w:val="28"/>
                <w:szCs w:val="28"/>
                <w:shd w:val="clear" w:color="auto" w:fill="FFFF00"/>
              </w:rPr>
            </w:pPr>
          </w:p>
        </w:tc>
      </w:tr>
      <w:tr w:rsidR="003135AF">
        <w:tblPrEx>
          <w:tblCellMar>
            <w:top w:w="0" w:type="dxa"/>
            <w:bottom w:w="0" w:type="dxa"/>
          </w:tblCellMar>
        </w:tblPrEx>
        <w:trPr>
          <w:trHeight w:val="568"/>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spacing w:line="480" w:lineRule="exact"/>
              <w:jc w:val="center"/>
              <w:rPr>
                <w:rFonts w:ascii="Times New Roman" w:eastAsia="標楷體" w:hAnsi="Times New Roman"/>
                <w:sz w:val="28"/>
                <w:szCs w:val="28"/>
              </w:rPr>
            </w:pPr>
            <w:r>
              <w:rPr>
                <w:rFonts w:ascii="Times New Roman" w:eastAsia="標楷體" w:hAnsi="Times New Roman"/>
                <w:sz w:val="28"/>
                <w:szCs w:val="28"/>
              </w:rPr>
              <w:t>注意事項</w:t>
            </w:r>
          </w:p>
        </w:tc>
        <w:tc>
          <w:tcPr>
            <w:tcW w:w="77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pStyle w:val="Default"/>
              <w:numPr>
                <w:ilvl w:val="0"/>
                <w:numId w:val="3"/>
              </w:numPr>
              <w:ind w:left="280" w:hanging="280"/>
              <w:jc w:val="both"/>
            </w:pPr>
            <w:r>
              <w:rPr>
                <w:rFonts w:ascii="Times New Roman" w:hAnsi="Times New Roman" w:cs="Times New Roman"/>
                <w:sz w:val="20"/>
                <w:szCs w:val="20"/>
              </w:rPr>
              <w:t>本申請表</w:t>
            </w:r>
            <w:r>
              <w:rPr>
                <w:rFonts w:ascii="Times New Roman" w:hAnsi="Times New Roman" w:cs="Times New Roman"/>
                <w:sz w:val="20"/>
                <w:szCs w:val="20"/>
              </w:rPr>
              <w:t>(</w:t>
            </w:r>
            <w:r>
              <w:rPr>
                <w:rFonts w:ascii="Times New Roman" w:hAnsi="Times New Roman" w:cs="Times New Roman"/>
                <w:sz w:val="20"/>
                <w:szCs w:val="20"/>
              </w:rPr>
              <w:t>代契約</w:t>
            </w:r>
            <w:r>
              <w:rPr>
                <w:rFonts w:ascii="Times New Roman" w:hAnsi="Times New Roman" w:cs="Times New Roman"/>
                <w:sz w:val="20"/>
                <w:szCs w:val="20"/>
              </w:rPr>
              <w:t>)</w:t>
            </w:r>
            <w:r>
              <w:rPr>
                <w:rFonts w:ascii="Times New Roman" w:hAnsi="Times New Roman" w:cs="Times New Roman"/>
                <w:sz w:val="20"/>
                <w:szCs w:val="20"/>
              </w:rPr>
              <w:t>一式</w:t>
            </w:r>
            <w:r>
              <w:rPr>
                <w:rFonts w:ascii="Times New Roman" w:hAnsi="Times New Roman" w:cs="Times New Roman"/>
                <w:sz w:val="20"/>
                <w:szCs w:val="20"/>
              </w:rPr>
              <w:t>3</w:t>
            </w:r>
            <w:r>
              <w:rPr>
                <w:rFonts w:ascii="Times New Roman" w:hAnsi="Times New Roman" w:cs="Times New Roman"/>
                <w:sz w:val="20"/>
                <w:szCs w:val="20"/>
              </w:rPr>
              <w:t>份，</w:t>
            </w:r>
            <w:r>
              <w:rPr>
                <w:rFonts w:ascii="Times New Roman" w:hAnsi="Times New Roman" w:cs="Times New Roman"/>
                <w:sz w:val="20"/>
                <w:szCs w:val="20"/>
              </w:rPr>
              <w:t>1</w:t>
            </w:r>
            <w:r>
              <w:rPr>
                <w:rFonts w:ascii="Times New Roman" w:hAnsi="Times New Roman" w:cs="Times New Roman"/>
                <w:sz w:val="20"/>
                <w:szCs w:val="20"/>
              </w:rPr>
              <w:t>份交由委託方收執，</w:t>
            </w:r>
            <w:r>
              <w:rPr>
                <w:rFonts w:ascii="Times New Roman" w:hAnsi="Times New Roman" w:cs="Times New Roman"/>
                <w:sz w:val="20"/>
                <w:szCs w:val="20"/>
              </w:rPr>
              <w:t>1</w:t>
            </w:r>
            <w:r>
              <w:rPr>
                <w:rFonts w:ascii="Times New Roman" w:hAnsi="Times New Roman" w:cs="Times New Roman"/>
                <w:sz w:val="20"/>
                <w:szCs w:val="20"/>
              </w:rPr>
              <w:t>份交由總務處出納組憑據，</w:t>
            </w:r>
            <w:r>
              <w:rPr>
                <w:rFonts w:ascii="Times New Roman" w:hAnsi="Times New Roman" w:cs="Times New Roman"/>
                <w:sz w:val="20"/>
                <w:szCs w:val="20"/>
              </w:rPr>
              <w:t>1</w:t>
            </w:r>
            <w:r>
              <w:rPr>
                <w:rFonts w:ascii="Times New Roman" w:hAnsi="Times New Roman" w:cs="Times New Roman"/>
                <w:sz w:val="20"/>
                <w:szCs w:val="20"/>
              </w:rPr>
              <w:t>份由專案負責人存查。</w:t>
            </w:r>
          </w:p>
          <w:p w:rsidR="003135AF" w:rsidRDefault="00000000">
            <w:pPr>
              <w:pStyle w:val="Default"/>
              <w:numPr>
                <w:ilvl w:val="0"/>
                <w:numId w:val="3"/>
              </w:numPr>
              <w:ind w:left="280" w:hanging="280"/>
              <w:jc w:val="both"/>
              <w:rPr>
                <w:rFonts w:ascii="Times New Roman" w:hAnsi="Times New Roman" w:cs="Times New Roman"/>
                <w:sz w:val="20"/>
                <w:szCs w:val="20"/>
              </w:rPr>
            </w:pPr>
            <w:r>
              <w:rPr>
                <w:rFonts w:ascii="Times New Roman" w:hAnsi="Times New Roman" w:cs="Times New Roman"/>
                <w:sz w:val="20"/>
                <w:szCs w:val="20"/>
              </w:rPr>
              <w:t>委託方請於檢測</w:t>
            </w:r>
            <w:r>
              <w:rPr>
                <w:rFonts w:ascii="Times New Roman" w:hAnsi="Times New Roman" w:cs="Times New Roman"/>
                <w:sz w:val="20"/>
                <w:szCs w:val="20"/>
              </w:rPr>
              <w:t>7</w:t>
            </w:r>
            <w:r>
              <w:rPr>
                <w:rFonts w:ascii="Times New Roman" w:hAnsi="Times New Roman" w:cs="Times New Roman"/>
                <w:sz w:val="20"/>
                <w:szCs w:val="20"/>
              </w:rPr>
              <w:t>日前繳交申請書，</w:t>
            </w:r>
            <w:r>
              <w:rPr>
                <w:rFonts w:ascii="Times New Roman" w:hAnsi="Times New Roman" w:cs="Times New Roman"/>
                <w:sz w:val="20"/>
                <w:szCs w:val="20"/>
              </w:rPr>
              <w:t>3</w:t>
            </w:r>
            <w:r>
              <w:rPr>
                <w:rFonts w:ascii="Times New Roman" w:hAnsi="Times New Roman" w:cs="Times New Roman"/>
                <w:sz w:val="20"/>
                <w:szCs w:val="20"/>
              </w:rPr>
              <w:t>日前繳清費用，方可如期執行技術服務及檢測內容。</w:t>
            </w:r>
          </w:p>
          <w:p w:rsidR="003135AF" w:rsidRDefault="00000000">
            <w:pPr>
              <w:pStyle w:val="Default"/>
              <w:numPr>
                <w:ilvl w:val="0"/>
                <w:numId w:val="3"/>
              </w:numPr>
              <w:ind w:left="280" w:hanging="280"/>
              <w:jc w:val="both"/>
              <w:rPr>
                <w:rFonts w:ascii="Times New Roman" w:hAnsi="Times New Roman" w:cs="Times New Roman"/>
                <w:sz w:val="20"/>
                <w:szCs w:val="20"/>
              </w:rPr>
            </w:pPr>
            <w:r>
              <w:rPr>
                <w:rFonts w:ascii="Times New Roman" w:hAnsi="Times New Roman" w:cs="Times New Roman"/>
                <w:sz w:val="20"/>
                <w:szCs w:val="20"/>
              </w:rPr>
              <w:t>繳款專用帳戶</w:t>
            </w:r>
            <w:r>
              <w:rPr>
                <w:rFonts w:ascii="Times New Roman" w:hAnsi="Times New Roman" w:cs="Times New Roman"/>
                <w:sz w:val="20"/>
                <w:szCs w:val="20"/>
              </w:rPr>
              <w:t>-</w:t>
            </w:r>
            <w:r>
              <w:rPr>
                <w:rFonts w:ascii="Times New Roman" w:hAnsi="Times New Roman" w:cs="Times New Roman"/>
                <w:sz w:val="20"/>
                <w:szCs w:val="20"/>
              </w:rPr>
              <w:t>戶名：第一商業銀行桃園分行國立體育大學</w:t>
            </w:r>
            <w:r>
              <w:rPr>
                <w:rFonts w:ascii="Times New Roman" w:hAnsi="Times New Roman" w:cs="Times New Roman"/>
                <w:sz w:val="20"/>
                <w:szCs w:val="20"/>
              </w:rPr>
              <w:t>4 0 1</w:t>
            </w:r>
            <w:r>
              <w:rPr>
                <w:rFonts w:ascii="Times New Roman" w:hAnsi="Times New Roman" w:cs="Times New Roman"/>
                <w:sz w:val="20"/>
                <w:szCs w:val="20"/>
              </w:rPr>
              <w:t>專戶帳號：</w:t>
            </w:r>
            <w:r>
              <w:rPr>
                <w:rFonts w:ascii="Times New Roman" w:hAnsi="Times New Roman" w:cs="Times New Roman"/>
                <w:sz w:val="20"/>
                <w:szCs w:val="20"/>
              </w:rPr>
              <w:t>27130155551</w:t>
            </w:r>
            <w:r>
              <w:rPr>
                <w:rFonts w:ascii="Times New Roman" w:hAnsi="Times New Roman" w:cs="Times New Roman"/>
                <w:sz w:val="20"/>
                <w:szCs w:val="20"/>
              </w:rPr>
              <w:t>。</w:t>
            </w:r>
          </w:p>
          <w:p w:rsidR="003135AF" w:rsidRDefault="00000000">
            <w:pPr>
              <w:pStyle w:val="Default"/>
              <w:numPr>
                <w:ilvl w:val="0"/>
                <w:numId w:val="3"/>
              </w:numPr>
              <w:ind w:left="280" w:hanging="280"/>
              <w:jc w:val="both"/>
              <w:rPr>
                <w:rFonts w:ascii="Times New Roman" w:hAnsi="Times New Roman" w:cs="Times New Roman"/>
                <w:sz w:val="20"/>
                <w:szCs w:val="20"/>
              </w:rPr>
            </w:pPr>
            <w:r>
              <w:rPr>
                <w:rFonts w:ascii="Times New Roman" w:hAnsi="Times New Roman" w:cs="Times New Roman"/>
                <w:sz w:val="20"/>
                <w:szCs w:val="20"/>
              </w:rPr>
              <w:t>委託方匯款後，請於匯款單上註明繳款人資訊，並將副本提供予專案負責人，以利對帳。</w:t>
            </w:r>
          </w:p>
          <w:p w:rsidR="003135AF" w:rsidRDefault="00000000">
            <w:pPr>
              <w:pStyle w:val="Default"/>
              <w:numPr>
                <w:ilvl w:val="0"/>
                <w:numId w:val="3"/>
              </w:numPr>
              <w:ind w:left="280" w:hanging="280"/>
              <w:jc w:val="both"/>
              <w:rPr>
                <w:rFonts w:ascii="Times New Roman" w:hAnsi="Times New Roman" w:cs="Times New Roman"/>
                <w:sz w:val="20"/>
                <w:szCs w:val="20"/>
              </w:rPr>
            </w:pPr>
            <w:r>
              <w:rPr>
                <w:rFonts w:ascii="Times New Roman" w:hAnsi="Times New Roman" w:cs="Times New Roman"/>
                <w:sz w:val="20"/>
                <w:szCs w:val="20"/>
              </w:rPr>
              <w:t>委託方完成申請及繳納程序後，如欲取消申請，應事前通知專案負責人取消技術服務或檢測，其所繳納之各項費用無息退還；但已發生之費用，不予退還。申請人未遵守前項期限或未通知，費用不予退還。</w:t>
            </w:r>
          </w:p>
          <w:p w:rsidR="003135AF" w:rsidRDefault="00000000">
            <w:pPr>
              <w:pStyle w:val="Default"/>
              <w:numPr>
                <w:ilvl w:val="0"/>
                <w:numId w:val="3"/>
              </w:numPr>
              <w:ind w:left="280" w:hanging="280"/>
              <w:jc w:val="both"/>
              <w:rPr>
                <w:rFonts w:ascii="Times New Roman" w:hAnsi="Times New Roman" w:cs="Times New Roman"/>
                <w:sz w:val="20"/>
                <w:szCs w:val="20"/>
              </w:rPr>
            </w:pPr>
            <w:r>
              <w:rPr>
                <w:rFonts w:ascii="Times New Roman" w:hAnsi="Times New Roman" w:cs="Times New Roman"/>
                <w:sz w:val="20"/>
                <w:szCs w:val="20"/>
              </w:rPr>
              <w:t>本申請表</w:t>
            </w:r>
            <w:r>
              <w:rPr>
                <w:rFonts w:ascii="Times New Roman" w:hAnsi="Times New Roman" w:cs="Times New Roman"/>
                <w:sz w:val="20"/>
                <w:szCs w:val="20"/>
              </w:rPr>
              <w:t>(</w:t>
            </w:r>
            <w:r>
              <w:rPr>
                <w:rFonts w:ascii="Times New Roman" w:hAnsi="Times New Roman" w:cs="Times New Roman"/>
                <w:sz w:val="20"/>
                <w:szCs w:val="20"/>
              </w:rPr>
              <w:t>代契約</w:t>
            </w:r>
            <w:r>
              <w:rPr>
                <w:rFonts w:ascii="Times New Roman" w:hAnsi="Times New Roman" w:cs="Times New Roman"/>
                <w:sz w:val="20"/>
                <w:szCs w:val="20"/>
              </w:rPr>
              <w:t xml:space="preserve">) </w:t>
            </w:r>
            <w:r>
              <w:rPr>
                <w:rFonts w:ascii="Times New Roman" w:hAnsi="Times New Roman" w:cs="Times New Roman"/>
                <w:sz w:val="20"/>
                <w:szCs w:val="20"/>
              </w:rPr>
              <w:t>經專案負責人及委託方完成簽署之日起即生效。</w:t>
            </w:r>
          </w:p>
          <w:p w:rsidR="003135AF" w:rsidRDefault="00000000">
            <w:pPr>
              <w:pStyle w:val="Default"/>
              <w:numPr>
                <w:ilvl w:val="0"/>
                <w:numId w:val="3"/>
              </w:numPr>
              <w:ind w:left="280" w:hanging="280"/>
              <w:jc w:val="both"/>
            </w:pPr>
            <w:r>
              <w:rPr>
                <w:sz w:val="20"/>
                <w:szCs w:val="20"/>
              </w:rPr>
              <w:t>技術服務及檢測之智慧財產權歸屬本校，但本校得約定將全部或一部分歸屬於委託方或授權其使用。</w:t>
            </w:r>
          </w:p>
          <w:p w:rsidR="003135AF" w:rsidRDefault="00000000">
            <w:pPr>
              <w:pStyle w:val="Default"/>
              <w:numPr>
                <w:ilvl w:val="0"/>
                <w:numId w:val="3"/>
              </w:numPr>
              <w:ind w:left="280" w:hanging="280"/>
              <w:jc w:val="both"/>
            </w:pPr>
            <w:r>
              <w:rPr>
                <w:rFonts w:ascii="Times New Roman" w:hAnsi="Times New Roman" w:cs="Times New Roman"/>
                <w:sz w:val="20"/>
                <w:szCs w:val="20"/>
              </w:rPr>
              <w:t>委託方不得將技術服務或檢測結果作為其商品化之成果，亦不得以本校或其所屬單位名義擔保其相關產品責任，如委託方違反前開規定應承擔相關法律責任。</w:t>
            </w:r>
            <w:r>
              <w:rPr>
                <w:rFonts w:ascii="Times New Roman" w:hAnsi="Times New Roman" w:cs="Times New Roman"/>
                <w:sz w:val="20"/>
                <w:szCs w:val="20"/>
              </w:rPr>
              <w:t xml:space="preserve">  </w:t>
            </w:r>
            <w:r>
              <w:rPr>
                <w:rFonts w:ascii="細明體" w:eastAsia="細明體" w:hAnsi="細明體"/>
                <w:sz w:val="20"/>
                <w:szCs w:val="20"/>
                <w:shd w:val="clear" w:color="auto" w:fill="F9FBFB"/>
              </w:rPr>
              <w:t xml:space="preserve"> </w:t>
            </w:r>
          </w:p>
          <w:p w:rsidR="003135AF" w:rsidRDefault="00000000">
            <w:pPr>
              <w:pStyle w:val="Default"/>
              <w:numPr>
                <w:ilvl w:val="0"/>
                <w:numId w:val="3"/>
              </w:numPr>
              <w:ind w:left="280" w:hanging="280"/>
              <w:jc w:val="both"/>
              <w:rPr>
                <w:rFonts w:ascii="Times New Roman" w:hAnsi="Times New Roman" w:cs="Times New Roman"/>
                <w:sz w:val="20"/>
                <w:szCs w:val="20"/>
              </w:rPr>
            </w:pPr>
            <w:r>
              <w:rPr>
                <w:rFonts w:ascii="Times New Roman" w:hAnsi="Times New Roman" w:cs="Times New Roman"/>
                <w:sz w:val="20"/>
                <w:szCs w:val="20"/>
              </w:rPr>
              <w:t>技術服務或檢測成果報告如涉及專利、機密或特殊成果，在專利手續完成、保密原因消失或特殊成果發表前得另依約定辦理。</w:t>
            </w:r>
          </w:p>
          <w:p w:rsidR="003135AF" w:rsidRDefault="00000000">
            <w:pPr>
              <w:pStyle w:val="Default"/>
              <w:numPr>
                <w:ilvl w:val="0"/>
                <w:numId w:val="3"/>
              </w:numPr>
              <w:ind w:left="280" w:hanging="280"/>
              <w:jc w:val="both"/>
            </w:pPr>
            <w:r>
              <w:rPr>
                <w:rFonts w:ascii="Times New Roman" w:hAnsi="Times New Roman" w:cs="Times New Roman"/>
                <w:sz w:val="20"/>
                <w:szCs w:val="20"/>
              </w:rPr>
              <w:t>委託方如須使用本校或其所屬單位之名稱、標章者應依</w:t>
            </w:r>
            <w:r>
              <w:rPr>
                <w:rFonts w:ascii="新細明體" w:eastAsia="新細明體" w:hAnsi="新細明體" w:cs="Times New Roman"/>
                <w:sz w:val="20"/>
                <w:szCs w:val="20"/>
              </w:rPr>
              <w:t>「</w:t>
            </w:r>
            <w:r>
              <w:rPr>
                <w:rFonts w:ascii="Times New Roman" w:hAnsi="Times New Roman" w:cs="Times New Roman"/>
                <w:sz w:val="20"/>
                <w:szCs w:val="20"/>
              </w:rPr>
              <w:t>國立體育大學校名校徽及標誌使用管理要點</w:t>
            </w:r>
            <w:r>
              <w:rPr>
                <w:rFonts w:ascii="新細明體" w:eastAsia="新細明體" w:hAnsi="新細明體" w:cs="Times New Roman"/>
                <w:sz w:val="20"/>
                <w:szCs w:val="20"/>
              </w:rPr>
              <w:t>」</w:t>
            </w:r>
            <w:r>
              <w:rPr>
                <w:rFonts w:ascii="Times New Roman" w:hAnsi="Times New Roman" w:cs="Times New Roman"/>
                <w:sz w:val="20"/>
                <w:szCs w:val="20"/>
              </w:rPr>
              <w:t>辦理。</w:t>
            </w:r>
          </w:p>
          <w:p w:rsidR="003135AF" w:rsidRDefault="00000000">
            <w:pPr>
              <w:pStyle w:val="Default"/>
              <w:numPr>
                <w:ilvl w:val="0"/>
                <w:numId w:val="3"/>
              </w:numPr>
              <w:ind w:left="280" w:hanging="280"/>
              <w:jc w:val="both"/>
              <w:rPr>
                <w:rFonts w:ascii="Times New Roman" w:hAnsi="Times New Roman" w:cs="Times New Roman"/>
                <w:sz w:val="20"/>
                <w:szCs w:val="20"/>
              </w:rPr>
            </w:pPr>
            <w:r>
              <w:rPr>
                <w:rFonts w:ascii="Times New Roman" w:hAnsi="Times New Roman" w:cs="Times New Roman"/>
                <w:sz w:val="20"/>
                <w:szCs w:val="20"/>
              </w:rPr>
              <w:t>相關人員應負利益衝突迴避及保密之責。</w:t>
            </w:r>
          </w:p>
          <w:p w:rsidR="003135AF" w:rsidRDefault="00000000">
            <w:pPr>
              <w:pStyle w:val="Default"/>
              <w:numPr>
                <w:ilvl w:val="0"/>
                <w:numId w:val="3"/>
              </w:numPr>
              <w:ind w:left="280" w:hanging="280"/>
              <w:jc w:val="both"/>
            </w:pPr>
            <w:r>
              <w:rPr>
                <w:rFonts w:ascii="Times New Roman" w:hAnsi="Times New Roman" w:cs="Times New Roman"/>
                <w:sz w:val="20"/>
                <w:szCs w:val="20"/>
              </w:rPr>
              <w:t>委託方應保證申請內容真實性及正當性，若有虛偽不實之情形，委託方應承擔相關法律責任。</w:t>
            </w:r>
          </w:p>
        </w:tc>
      </w:tr>
    </w:tbl>
    <w:p w:rsidR="003135AF" w:rsidRDefault="003135AF">
      <w:pPr>
        <w:spacing w:line="480" w:lineRule="exact"/>
        <w:jc w:val="center"/>
        <w:rPr>
          <w:rFonts w:ascii="Times New Roman" w:eastAsia="標楷體" w:hAnsi="Times New Roman"/>
          <w:b/>
          <w:sz w:val="32"/>
          <w:szCs w:val="32"/>
        </w:rPr>
      </w:pPr>
    </w:p>
    <w:p w:rsidR="003135AF" w:rsidRDefault="003135AF">
      <w:pPr>
        <w:widowControl/>
        <w:tabs>
          <w:tab w:val="right" w:pos="8306"/>
        </w:tabs>
        <w:suppressAutoHyphens w:val="0"/>
        <w:snapToGrid w:val="0"/>
        <w:rPr>
          <w:rFonts w:ascii="Times New Roman" w:hAnsi="Times New Roman"/>
          <w:color w:val="000000"/>
        </w:rPr>
      </w:pPr>
    </w:p>
    <w:p w:rsidR="003135AF" w:rsidRDefault="003135AF">
      <w:pPr>
        <w:pageBreakBefore/>
        <w:widowControl/>
        <w:suppressAutoHyphens w:val="0"/>
        <w:rPr>
          <w:rFonts w:ascii="Times New Roman" w:hAnsi="Times New Roman"/>
          <w:color w:val="000000"/>
        </w:rPr>
      </w:pPr>
    </w:p>
    <w:p w:rsidR="003135AF" w:rsidRDefault="00000000">
      <w:pPr>
        <w:autoSpaceDE w:val="0"/>
        <w:snapToGrid w:val="0"/>
        <w:spacing w:line="480" w:lineRule="exact"/>
        <w:rPr>
          <w:rFonts w:ascii="Times New Roman" w:eastAsia="標楷體" w:hAnsi="Times New Roman"/>
          <w:sz w:val="28"/>
        </w:rPr>
      </w:pPr>
      <w:r>
        <w:rPr>
          <w:rFonts w:ascii="Times New Roman" w:eastAsia="標楷體" w:hAnsi="Times New Roman"/>
          <w:sz w:val="28"/>
        </w:rPr>
        <w:t>附表二、技術服務及檢測收費標準</w:t>
      </w:r>
    </w:p>
    <w:p w:rsidR="003135AF" w:rsidRDefault="003135AF">
      <w:pPr>
        <w:autoSpaceDE w:val="0"/>
        <w:snapToGrid w:val="0"/>
        <w:spacing w:line="480" w:lineRule="exact"/>
        <w:rPr>
          <w:rFonts w:ascii="Times New Roman" w:eastAsia="標楷體" w:hAnsi="Times New Roman"/>
          <w:sz w:val="28"/>
        </w:rPr>
      </w:pPr>
    </w:p>
    <w:p w:rsidR="003135AF" w:rsidRDefault="00000000">
      <w:pPr>
        <w:pStyle w:val="a3"/>
        <w:numPr>
          <w:ilvl w:val="0"/>
          <w:numId w:val="4"/>
        </w:numPr>
        <w:autoSpaceDE w:val="0"/>
        <w:snapToGrid w:val="0"/>
        <w:spacing w:line="300" w:lineRule="auto"/>
      </w:pPr>
      <w:r>
        <w:rPr>
          <w:rFonts w:ascii="標楷體" w:eastAsia="標楷體" w:hAnsi="標楷體"/>
          <w:sz w:val="28"/>
          <w:szCs w:val="28"/>
        </w:rPr>
        <w:t>國立體育大學運動表現科學技術服務及檢測服務收費標準</w:t>
      </w:r>
    </w:p>
    <w:p w:rsidR="003135AF" w:rsidRDefault="00000000">
      <w:pPr>
        <w:pStyle w:val="a3"/>
        <w:autoSpaceDE w:val="0"/>
        <w:snapToGrid w:val="0"/>
        <w:spacing w:line="300" w:lineRule="auto"/>
      </w:pPr>
      <w:r>
        <w:rPr>
          <w:rFonts w:ascii="標楷體" w:eastAsia="標楷體" w:hAnsi="標楷體"/>
          <w:sz w:val="28"/>
          <w:szCs w:val="28"/>
        </w:rPr>
        <w:t>(專案負責人:江杰穎 老師)</w:t>
      </w:r>
    </w:p>
    <w:tbl>
      <w:tblPr>
        <w:tblW w:w="9351" w:type="dxa"/>
        <w:tblCellMar>
          <w:left w:w="10" w:type="dxa"/>
          <w:right w:w="10" w:type="dxa"/>
        </w:tblCellMar>
        <w:tblLook w:val="0000" w:firstRow="0" w:lastRow="0" w:firstColumn="0" w:lastColumn="0" w:noHBand="0" w:noVBand="0"/>
      </w:tblPr>
      <w:tblGrid>
        <w:gridCol w:w="1242"/>
        <w:gridCol w:w="2014"/>
        <w:gridCol w:w="1330"/>
        <w:gridCol w:w="1737"/>
        <w:gridCol w:w="1150"/>
        <w:gridCol w:w="1878"/>
      </w:tblGrid>
      <w:tr w:rsidR="003135A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類型</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項目</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設備</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服務或檢測收費標準</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人力</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時間</w:t>
            </w:r>
          </w:p>
        </w:tc>
      </w:tr>
      <w:tr w:rsidR="003135AF">
        <w:tblPrEx>
          <w:tblCellMar>
            <w:top w:w="0" w:type="dxa"/>
            <w:bottom w:w="0" w:type="dxa"/>
          </w:tblCellMar>
        </w:tblPrEx>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體能檢測（含結果報告）</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反向跳檢測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測力板</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蹲踞跳檢測-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測力板</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落下跳檢測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測力板</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等長肌力檢測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測力板、檢測架</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30 min/</w:t>
            </w:r>
            <w:r>
              <w:rPr>
                <w:rFonts w:ascii="Times New Roman" w:eastAsia="標楷體" w:hAnsi="Times New Roman"/>
                <w:szCs w:val="24"/>
              </w:rPr>
              <w:t>人</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動態肌力檢測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測力板、檢測架、槓啞鈴</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30 min/</w:t>
            </w:r>
            <w:r>
              <w:rPr>
                <w:rFonts w:ascii="Times New Roman" w:eastAsia="標楷體" w:hAnsi="Times New Roman"/>
                <w:szCs w:val="24"/>
              </w:rPr>
              <w:t>人</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身體組成檢測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身體組成測量儀</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1-2</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5-10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關節活動度檢測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電子關節活動測量棒</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1-2</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衝刺能力檢測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Apple Color Emoji" w:eastAsia="標楷體" w:hAnsi="Apple Color Emoji" w:cs="Apple Color Emoji" w:hint="eastAsia"/>
              </w:rPr>
            </w:pPr>
            <w:r>
              <w:rPr>
                <w:rFonts w:ascii="Apple Color Emoji" w:eastAsia="標楷體" w:hAnsi="Apple Color Emoji" w:cs="Apple Color Emoji"/>
              </w:rPr>
              <w:t>無線分段計時光閘</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改變方向能力檢測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pPr>
            <w:r>
              <w:rPr>
                <w:rFonts w:ascii="Apple Color Emoji" w:eastAsia="標楷體" w:hAnsi="Apple Color Emoji" w:cs="Apple Color Emoji"/>
              </w:rPr>
              <w:t>無線分段計時光閘</w:t>
            </w:r>
          </w:p>
          <w:p w:rsidR="003135AF" w:rsidRDefault="00000000">
            <w:pPr>
              <w:jc w:val="center"/>
            </w:pPr>
            <w:r>
              <w:rPr>
                <w:rFonts w:ascii="標楷體" w:eastAsia="標楷體" w:hAnsi="標楷體"/>
              </w:rPr>
              <w:t>OptoJump 紅外線光閘</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高強度耐力檢測</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pPr>
            <w:r>
              <w:rPr>
                <w:rFonts w:ascii="Apple Color Emoji" w:eastAsia="標楷體" w:hAnsi="Apple Color Emoji" w:cs="Apple Color Emoji"/>
              </w:rPr>
              <w:t>無線分段計時光閘</w:t>
            </w:r>
          </w:p>
          <w:p w:rsidR="003135AF" w:rsidRDefault="00000000">
            <w:pPr>
              <w:jc w:val="center"/>
            </w:pPr>
            <w:r>
              <w:rPr>
                <w:rFonts w:ascii="標楷體" w:eastAsia="標楷體" w:hAnsi="標楷體"/>
              </w:rPr>
              <w:t>OptoJump 紅外線光閘</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技術服務</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肌力體能訓練指導</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pPr>
            <w:r>
              <w:rPr>
                <w:rFonts w:ascii="Times New Roman" w:eastAsia="標楷體" w:hAnsi="Times New Roman"/>
                <w:kern w:val="0"/>
                <w:szCs w:val="24"/>
              </w:rPr>
              <w:t>單次型服務</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3500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90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訓練週期規劃諮詢</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pPr>
            <w:r>
              <w:rPr>
                <w:rFonts w:ascii="Times New Roman" w:eastAsia="標楷體" w:hAnsi="Times New Roman"/>
                <w:kern w:val="0"/>
                <w:szCs w:val="24"/>
              </w:rPr>
              <w:t>單次型咨詢服務</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40-50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長期訓練監控規劃諮詢</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pPr>
            <w:r>
              <w:rPr>
                <w:rFonts w:ascii="Times New Roman" w:eastAsia="標楷體" w:hAnsi="Times New Roman"/>
                <w:kern w:val="0"/>
                <w:szCs w:val="24"/>
              </w:rPr>
              <w:t>單次型咨詢服務</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40-50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 xml:space="preserve"> 專業教育訓練</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pPr>
            <w:r>
              <w:rPr>
                <w:rFonts w:ascii="Times New Roman" w:eastAsia="標楷體" w:hAnsi="Times New Roman"/>
                <w:kern w:val="0"/>
                <w:szCs w:val="24"/>
              </w:rPr>
              <w:t>單次型服務</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40-50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jc w:val="center"/>
              <w:rPr>
                <w:rFonts w:ascii="Times New Roman" w:eastAsia="標楷體" w:hAnsi="Times New Roman"/>
                <w:b/>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標楷體" w:eastAsia="標楷體" w:hAnsi="標楷體"/>
              </w:rPr>
            </w:pPr>
            <w:r>
              <w:rPr>
                <w:rFonts w:ascii="標楷體" w:eastAsia="標楷體" w:hAnsi="標楷體"/>
              </w:rPr>
              <w:t>產品開發諮詢</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pPr>
            <w:r>
              <w:rPr>
                <w:rFonts w:ascii="Times New Roman" w:eastAsia="標楷體" w:hAnsi="Times New Roman"/>
                <w:kern w:val="0"/>
                <w:szCs w:val="24"/>
              </w:rPr>
              <w:t>單次型咨詢服務</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2500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szCs w:val="24"/>
              </w:rPr>
            </w:pPr>
            <w:r>
              <w:rPr>
                <w:rFonts w:ascii="Times New Roman" w:eastAsia="標楷體" w:hAnsi="Times New Roman"/>
                <w:szCs w:val="24"/>
              </w:rPr>
              <w:t>40-50 min</w:t>
            </w:r>
          </w:p>
        </w:tc>
      </w:tr>
    </w:tbl>
    <w:p w:rsidR="003135AF" w:rsidRDefault="003135AF">
      <w:pPr>
        <w:pStyle w:val="a3"/>
        <w:autoSpaceDE w:val="0"/>
        <w:snapToGrid w:val="0"/>
        <w:spacing w:line="300" w:lineRule="auto"/>
        <w:rPr>
          <w:rFonts w:ascii="Times New Roman" w:eastAsia="標楷體" w:hAnsi="Times New Roman"/>
          <w:sz w:val="28"/>
        </w:rPr>
      </w:pPr>
    </w:p>
    <w:p w:rsidR="003135AF" w:rsidRDefault="00000000">
      <w:pPr>
        <w:pStyle w:val="a3"/>
        <w:numPr>
          <w:ilvl w:val="0"/>
          <w:numId w:val="4"/>
        </w:numPr>
        <w:autoSpaceDE w:val="0"/>
        <w:snapToGrid w:val="0"/>
        <w:spacing w:line="300" w:lineRule="auto"/>
        <w:rPr>
          <w:rFonts w:ascii="標楷體" w:eastAsia="標楷體" w:hAnsi="標楷體"/>
          <w:sz w:val="28"/>
          <w:szCs w:val="28"/>
        </w:rPr>
      </w:pPr>
      <w:r>
        <w:rPr>
          <w:rFonts w:ascii="標楷體" w:eastAsia="標楷體" w:hAnsi="標楷體"/>
          <w:sz w:val="28"/>
          <w:szCs w:val="28"/>
        </w:rPr>
        <w:t>國立體育大學運動科學研究所動物試驗收費標準</w:t>
      </w:r>
    </w:p>
    <w:p w:rsidR="003135AF" w:rsidRDefault="00000000">
      <w:pPr>
        <w:autoSpaceDE w:val="0"/>
        <w:snapToGrid w:val="0"/>
        <w:spacing w:line="480" w:lineRule="exact"/>
        <w:rPr>
          <w:rFonts w:ascii="標楷體" w:eastAsia="標楷體" w:hAnsi="標楷體"/>
          <w:sz w:val="28"/>
          <w:szCs w:val="28"/>
        </w:rPr>
      </w:pPr>
      <w:r>
        <w:rPr>
          <w:rFonts w:ascii="標楷體" w:eastAsia="標楷體" w:hAnsi="標楷體"/>
          <w:sz w:val="28"/>
          <w:szCs w:val="28"/>
        </w:rPr>
        <w:t>(專案負責人：黃啟彰 老師；專案負責人：徐藝洳 老師)</w:t>
      </w:r>
    </w:p>
    <w:tbl>
      <w:tblPr>
        <w:tblW w:w="9356" w:type="dxa"/>
        <w:tblInd w:w="-5" w:type="dxa"/>
        <w:tblCellMar>
          <w:left w:w="10" w:type="dxa"/>
          <w:right w:w="10" w:type="dxa"/>
        </w:tblCellMar>
        <w:tblLook w:val="0000" w:firstRow="0" w:lastRow="0" w:firstColumn="0" w:lastColumn="0" w:noHBand="0" w:noVBand="0"/>
      </w:tblPr>
      <w:tblGrid>
        <w:gridCol w:w="1679"/>
        <w:gridCol w:w="2290"/>
        <w:gridCol w:w="1058"/>
        <w:gridCol w:w="696"/>
        <w:gridCol w:w="709"/>
        <w:gridCol w:w="2924"/>
      </w:tblGrid>
      <w:tr w:rsidR="003135AF">
        <w:tblPrEx>
          <w:tblCellMar>
            <w:top w:w="0" w:type="dxa"/>
            <w:bottom w:w="0" w:type="dxa"/>
          </w:tblCellMar>
        </w:tblPrEx>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服務類型</w:t>
            </w:r>
          </w:p>
        </w:tc>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項目</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單位</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金額</w:t>
            </w:r>
          </w:p>
        </w:tc>
        <w:tc>
          <w:tcPr>
            <w:tcW w:w="29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備註</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學界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業界</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580"/>
        </w:trPr>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動物房飼養</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籠</w:t>
            </w:r>
            <w:r>
              <w:rPr>
                <w:rFonts w:ascii="Times New Roman" w:eastAsia="標楷體" w:hAnsi="Times New Roman"/>
              </w:rPr>
              <w:t>/</w:t>
            </w:r>
            <w:r>
              <w:rPr>
                <w:rFonts w:ascii="Times New Roman" w:eastAsia="標楷體" w:hAnsi="Times New Roman"/>
              </w:rPr>
              <w:t>天</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80</w:t>
            </w:r>
          </w:p>
        </w:tc>
        <w:tc>
          <w:tcPr>
            <w:tcW w:w="29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w:t>
            </w:r>
            <w:r>
              <w:rPr>
                <w:rFonts w:ascii="Times New Roman" w:eastAsia="標楷體" w:hAnsi="Times New Roman"/>
              </w:rPr>
              <w:t>含定期更換</w:t>
            </w:r>
            <w:r>
              <w:rPr>
                <w:rFonts w:ascii="Times New Roman" w:eastAsia="標楷體" w:hAnsi="Times New Roman"/>
              </w:rPr>
              <w:t>)</w:t>
            </w:r>
            <w:r>
              <w:rPr>
                <w:rFonts w:ascii="Times New Roman" w:eastAsia="標楷體" w:hAnsi="Times New Roman"/>
              </w:rPr>
              <w:t>，代養一律為住房起</w:t>
            </w:r>
            <w:r>
              <w:rPr>
                <w:rFonts w:ascii="Times New Roman" w:eastAsia="標楷體" w:hAnsi="Times New Roman"/>
              </w:rPr>
              <w:t>7</w:t>
            </w:r>
            <w:r>
              <w:rPr>
                <w:rFonts w:ascii="Times New Roman" w:eastAsia="標楷體" w:hAnsi="Times New Roman"/>
              </w:rPr>
              <w:t>天計，自第</w:t>
            </w:r>
            <w:r>
              <w:rPr>
                <w:rFonts w:ascii="Times New Roman" w:eastAsia="標楷體" w:hAnsi="Times New Roman"/>
              </w:rPr>
              <w:t>8</w:t>
            </w:r>
            <w:r>
              <w:rPr>
                <w:rFonts w:ascii="Times New Roman" w:eastAsia="標楷體" w:hAnsi="Times New Roman"/>
              </w:rPr>
              <w:t>天起則分別以每籠</w:t>
            </w:r>
            <w:r>
              <w:rPr>
                <w:rFonts w:ascii="Times New Roman" w:eastAsia="標楷體" w:hAnsi="Times New Roman"/>
              </w:rPr>
              <w:t>/</w:t>
            </w:r>
            <w:r>
              <w:rPr>
                <w:rFonts w:ascii="Times New Roman" w:eastAsia="標楷體" w:hAnsi="Times New Roman"/>
              </w:rPr>
              <w:t>每天計</w:t>
            </w:r>
          </w:p>
        </w:tc>
      </w:tr>
      <w:tr w:rsidR="003135AF">
        <w:tblPrEx>
          <w:tblCellMar>
            <w:top w:w="0" w:type="dxa"/>
            <w:bottom w:w="0" w:type="dxa"/>
          </w:tblCellMar>
        </w:tblPrEx>
        <w:trPr>
          <w:trHeight w:val="581"/>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大鼠</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籠</w:t>
            </w:r>
            <w:r>
              <w:rPr>
                <w:rFonts w:ascii="Times New Roman" w:eastAsia="標楷體" w:hAnsi="Times New Roman"/>
              </w:rPr>
              <w:t>/</w:t>
            </w:r>
            <w:r>
              <w:rPr>
                <w:rFonts w:ascii="Times New Roman" w:eastAsia="標楷體" w:hAnsi="Times New Roman"/>
              </w:rPr>
              <w:t>天</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180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動物房技術支援</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秤重</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一隻或一檢體</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45</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秤重</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一隻或一檢體</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大鼠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飲食紀錄</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籠</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45</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both"/>
              <w:rPr>
                <w:rFonts w:ascii="Times New Roman" w:eastAsia="標楷體" w:hAnsi="Times New Roman"/>
              </w:rPr>
            </w:pP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尾號刺青</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140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高脂飼料</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公斤</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w:t>
            </w:r>
            <w:r>
              <w:rPr>
                <w:rFonts w:ascii="Times New Roman" w:eastAsia="標楷體" w:hAnsi="Times New Roman"/>
              </w:rPr>
              <w:t>附三大營養素及</w:t>
            </w:r>
            <w:r>
              <w:rPr>
                <w:rFonts w:ascii="Times New Roman" w:eastAsia="標楷體" w:hAnsi="Times New Roman"/>
              </w:rPr>
              <w:t>SGS</w:t>
            </w:r>
            <w:r>
              <w:rPr>
                <w:rFonts w:ascii="Times New Roman" w:eastAsia="標楷體" w:hAnsi="Times New Roman"/>
              </w:rPr>
              <w:t>檢驗報告</w:t>
            </w:r>
            <w:r>
              <w:rPr>
                <w:rFonts w:ascii="Times New Roman" w:eastAsia="標楷體" w:hAnsi="Times New Roman"/>
              </w:rPr>
              <w:t>)</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特殊飲食處理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籠</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45</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w:t>
            </w:r>
            <w:r>
              <w:rPr>
                <w:rFonts w:ascii="Times New Roman" w:eastAsia="標楷體" w:hAnsi="Times New Roman"/>
              </w:rPr>
              <w:t>含禁食</w:t>
            </w:r>
            <w:r>
              <w:rPr>
                <w:rFonts w:ascii="Times New Roman" w:eastAsia="標楷體" w:hAnsi="Times New Roman"/>
              </w:rPr>
              <w:t>)</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小鼠活體採血</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顏面</w:t>
            </w:r>
            <w:r>
              <w:rPr>
                <w:rFonts w:ascii="Times New Roman" w:eastAsia="標楷體" w:hAnsi="Times New Roman"/>
              </w:rPr>
              <w:t>(</w:t>
            </w:r>
            <w:r>
              <w:rPr>
                <w:rFonts w:ascii="Times New Roman" w:eastAsia="標楷體" w:hAnsi="Times New Roman"/>
              </w:rPr>
              <w:t>至多</w:t>
            </w:r>
            <w:r>
              <w:rPr>
                <w:rFonts w:ascii="Times New Roman" w:eastAsia="標楷體" w:hAnsi="Times New Roman"/>
              </w:rPr>
              <w:t>0.4ml)</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大鼠活體採血</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尾靜脈</w:t>
            </w:r>
            <w:r>
              <w:rPr>
                <w:rFonts w:ascii="Times New Roman" w:eastAsia="標楷體" w:hAnsi="Times New Roman"/>
              </w:rPr>
              <w:t>(</w:t>
            </w:r>
            <w:r>
              <w:rPr>
                <w:rFonts w:ascii="Times New Roman" w:eastAsia="標楷體" w:hAnsi="Times New Roman"/>
              </w:rPr>
              <w:t>至多</w:t>
            </w:r>
            <w:r>
              <w:rPr>
                <w:rFonts w:ascii="Times New Roman" w:eastAsia="標楷體" w:hAnsi="Times New Roman"/>
              </w:rPr>
              <w:t>3ml)</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動物犧牲</w:t>
            </w:r>
            <w:r>
              <w:rPr>
                <w:rFonts w:ascii="Times New Roman" w:eastAsia="標楷體" w:hAnsi="Times New Roman"/>
              </w:rPr>
              <w:t xml:space="preserve"> (</w:t>
            </w:r>
            <w:r>
              <w:rPr>
                <w:rFonts w:ascii="Times New Roman" w:eastAsia="標楷體" w:hAnsi="Times New Roman"/>
              </w:rPr>
              <w:t>小鼠</w:t>
            </w:r>
            <w:r>
              <w:rPr>
                <w:rFonts w:ascii="Times New Roman" w:eastAsia="標楷體" w:hAnsi="Times New Roman"/>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60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w:t>
            </w:r>
            <w:r>
              <w:rPr>
                <w:rFonts w:ascii="Times New Roman" w:eastAsia="標楷體" w:hAnsi="Times New Roman"/>
              </w:rPr>
              <w:t>含安樂死、血液採集</w:t>
            </w:r>
            <w:r>
              <w:rPr>
                <w:rFonts w:ascii="Times New Roman" w:eastAsia="標楷體" w:hAnsi="Times New Roman"/>
              </w:rPr>
              <w:t>)</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動物犧牲</w:t>
            </w:r>
            <w:r>
              <w:rPr>
                <w:rFonts w:ascii="Times New Roman" w:eastAsia="標楷體" w:hAnsi="Times New Roman"/>
              </w:rPr>
              <w:t xml:space="preserve"> (</w:t>
            </w:r>
            <w:r>
              <w:rPr>
                <w:rFonts w:ascii="Times New Roman" w:eastAsia="標楷體" w:hAnsi="Times New Roman"/>
              </w:rPr>
              <w:t>大鼠</w:t>
            </w:r>
            <w:r>
              <w:rPr>
                <w:rFonts w:ascii="Times New Roman" w:eastAsia="標楷體" w:hAnsi="Times New Roman"/>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180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w:t>
            </w:r>
            <w:r>
              <w:rPr>
                <w:rFonts w:ascii="Times New Roman" w:eastAsia="標楷體" w:hAnsi="Times New Roman"/>
              </w:rPr>
              <w:t>含安樂死、血液採集</w:t>
            </w:r>
            <w:r>
              <w:rPr>
                <w:rFonts w:ascii="Times New Roman" w:eastAsia="標楷體" w:hAnsi="Times New Roman"/>
              </w:rPr>
              <w:t>)</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組織器官採集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項</w:t>
            </w:r>
            <w:r>
              <w:rPr>
                <w:rFonts w:ascii="Times New Roman" w:eastAsia="標楷體" w:hAnsi="Times New Roman"/>
              </w:rPr>
              <w:t>/</w:t>
            </w:r>
            <w:r>
              <w:rPr>
                <w:rFonts w:ascii="Times New Roman" w:eastAsia="標楷體" w:hAnsi="Times New Roman"/>
              </w:rPr>
              <w:t>隻</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組織器官採集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項</w:t>
            </w:r>
            <w:r>
              <w:rPr>
                <w:rFonts w:ascii="Times New Roman" w:eastAsia="標楷體" w:hAnsi="Times New Roman"/>
              </w:rPr>
              <w:t>/</w:t>
            </w:r>
            <w:r>
              <w:rPr>
                <w:rFonts w:ascii="Times New Roman" w:eastAsia="標楷體" w:hAnsi="Times New Roman"/>
              </w:rPr>
              <w:t>隻</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大鼠</w:t>
            </w:r>
          </w:p>
        </w:tc>
      </w:tr>
      <w:tr w:rsidR="003135AF">
        <w:tblPrEx>
          <w:tblCellMar>
            <w:top w:w="0" w:type="dxa"/>
            <w:bottom w:w="0" w:type="dxa"/>
          </w:tblCellMar>
        </w:tblPrEx>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藥物給予</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口服給藥</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口服給藥</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大鼠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靜脈注射、尾部皮下注射</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皮下注射、腹腔注射、肌肉注射</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220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生理代謝參數</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滾輪</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天</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尿液採集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糞便採集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運動功能表現測試</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開放空間移動軌跡分析</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1400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跑步測試</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1250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跑步測試</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650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1800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大鼠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5%BW</w:t>
            </w:r>
            <w:r>
              <w:rPr>
                <w:rFonts w:ascii="Times New Roman" w:eastAsia="標楷體" w:hAnsi="Times New Roman"/>
              </w:rPr>
              <w:t>游泳力竭測試</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1500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抓力測試</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550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10</w:t>
            </w:r>
            <w:r>
              <w:rPr>
                <w:rFonts w:ascii="Times New Roman" w:eastAsia="標楷體" w:hAnsi="Times New Roman"/>
              </w:rPr>
              <w:t>分鐘血乳酸測試</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600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需搭配血液採集、分析</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90</w:t>
            </w:r>
            <w:r>
              <w:rPr>
                <w:rFonts w:ascii="Times New Roman" w:eastAsia="標楷體" w:hAnsi="Times New Roman"/>
              </w:rPr>
              <w:t>分鐘血尿素氮測試</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1400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需搭配血液採集、分析</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莫氏水迷宮</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6500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血壓量測</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非侵入式血壓</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/3</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小鼠</w:t>
            </w:r>
          </w:p>
        </w:tc>
      </w:tr>
      <w:tr w:rsidR="003135AF">
        <w:tblPrEx>
          <w:tblCellMar>
            <w:top w:w="0" w:type="dxa"/>
            <w:bottom w:w="0" w:type="dxa"/>
          </w:tblCellMar>
        </w:tblPrEx>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非侵入式血壓</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隻</w:t>
            </w:r>
            <w:r>
              <w:rPr>
                <w:rFonts w:ascii="Times New Roman" w:eastAsia="標楷體" w:hAnsi="Times New Roman"/>
              </w:rPr>
              <w:t>/3</w:t>
            </w: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400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大鼠</w:t>
            </w:r>
          </w:p>
        </w:tc>
      </w:tr>
      <w:tr w:rsidR="003135AF">
        <w:tblPrEx>
          <w:tblCellMar>
            <w:top w:w="0" w:type="dxa"/>
            <w:bottom w:w="0" w:type="dxa"/>
          </w:tblCellMar>
        </w:tblPrEx>
        <w:trPr>
          <w:trHeight w:val="346"/>
        </w:trPr>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血清生化分析</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Glucose</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29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w:t>
            </w:r>
            <w:r>
              <w:rPr>
                <w:rFonts w:ascii="Times New Roman" w:eastAsia="標楷體" w:hAnsi="Times New Roman"/>
              </w:rPr>
              <w:t>第一項測試需</w:t>
            </w:r>
            <w:r>
              <w:rPr>
                <w:rFonts w:ascii="Times New Roman" w:eastAsia="標楷體" w:hAnsi="Times New Roman"/>
              </w:rPr>
              <w:t>100ul</w:t>
            </w:r>
            <w:r>
              <w:rPr>
                <w:rFonts w:ascii="Times New Roman" w:eastAsia="標楷體" w:hAnsi="Times New Roman"/>
              </w:rPr>
              <w:t>，每多加一試驗僅需加</w:t>
            </w:r>
            <w:r>
              <w:rPr>
                <w:rFonts w:ascii="Times New Roman" w:eastAsia="標楷體" w:hAnsi="Times New Roman"/>
              </w:rPr>
              <w:t xml:space="preserve"> 20 ul)</w:t>
            </w: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BUN</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CREA</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jc w:val="cente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UA</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jc w:val="cente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GOT (AST)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jc w:val="cente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GPT (ALT)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jc w:val="cente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Lactate</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Total Protein</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Albu min</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jc w:val="cente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TC</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jc w:val="cente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TG</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jc w:val="cente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HDL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150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LDL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150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CK</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LDH</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NH3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250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HbA1C</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250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全血球計數</w:t>
            </w:r>
            <w:r>
              <w:rPr>
                <w:rFonts w:ascii="Times New Roman" w:eastAsia="標楷體" w:hAnsi="Times New Roman"/>
              </w:rPr>
              <w:t xml:space="preserve">      </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CBC</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次</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350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需</w:t>
            </w:r>
            <w:r>
              <w:rPr>
                <w:rFonts w:ascii="Times New Roman" w:eastAsia="標楷體" w:hAnsi="Times New Roman"/>
              </w:rPr>
              <w:t>1ml</w:t>
            </w:r>
            <w:r>
              <w:rPr>
                <w:rFonts w:ascii="Times New Roman" w:eastAsia="標楷體" w:hAnsi="Times New Roman"/>
              </w:rPr>
              <w:t>全血</w:t>
            </w:r>
          </w:p>
        </w:tc>
      </w:tr>
      <w:tr w:rsidR="003135AF">
        <w:tblPrEx>
          <w:tblCellMar>
            <w:top w:w="0" w:type="dxa"/>
            <w:bottom w:w="0" w:type="dxa"/>
          </w:tblCellMar>
        </w:tblPrEx>
        <w:trPr>
          <w:trHeight w:val="346"/>
        </w:trPr>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組織病理切片</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組織修剪</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r>
              <w:rPr>
                <w:rFonts w:ascii="Times New Roman" w:eastAsia="標楷體" w:hAnsi="Times New Roman"/>
              </w:rPr>
              <w:t>/</w:t>
            </w:r>
            <w:r>
              <w:rPr>
                <w:rFonts w:ascii="Times New Roman" w:eastAsia="標楷體" w:hAnsi="Times New Roman"/>
              </w:rPr>
              <w:t>隻</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150</w:t>
            </w:r>
          </w:p>
        </w:tc>
        <w:tc>
          <w:tcPr>
            <w:tcW w:w="29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需先行溝通每蠟塊的組織數量</w:t>
            </w: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組織脫水及包埋</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蠟塊</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240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石蠟切片</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片</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 xml:space="preserve">H&amp;E </w:t>
            </w:r>
            <w:r>
              <w:rPr>
                <w:rFonts w:ascii="Times New Roman" w:eastAsia="標楷體" w:hAnsi="Times New Roman"/>
              </w:rPr>
              <w:t>染色</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片</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130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玻片掃描</w:t>
            </w:r>
            <w:r>
              <w:rPr>
                <w:rFonts w:ascii="Times New Roman" w:eastAsia="標楷體" w:hAnsi="Times New Roman"/>
              </w:rPr>
              <w:t xml:space="preserve"> (200 X)</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片</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rPr>
                <w:rFonts w:ascii="Times New Roman" w:eastAsia="標楷體" w:hAnsi="Times New Roman"/>
              </w:rPr>
            </w:pPr>
            <w:r>
              <w:rPr>
                <w:rFonts w:ascii="Times New Roman" w:eastAsia="標楷體"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rPr>
                <w:rFonts w:ascii="Times New Roman" w:eastAsia="標楷體" w:hAnsi="Times New Roman"/>
              </w:rPr>
            </w:pPr>
            <w:r>
              <w:rPr>
                <w:rFonts w:ascii="Times New Roman" w:eastAsia="標楷體" w:hAnsi="Times New Roman"/>
              </w:rPr>
              <w:t>270</w:t>
            </w: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r>
      <w:tr w:rsidR="003135AF">
        <w:tblPrEx>
          <w:tblCellMar>
            <w:top w:w="0" w:type="dxa"/>
            <w:bottom w:w="0" w:type="dxa"/>
          </w:tblCellMar>
        </w:tblPrEx>
        <w:trPr>
          <w:trHeight w:val="346"/>
        </w:trPr>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ELISA</w:t>
            </w:r>
            <w:r>
              <w:rPr>
                <w:rFonts w:ascii="Times New Roman" w:eastAsia="標楷體" w:hAnsi="Times New Roman"/>
              </w:rPr>
              <w:t>分析</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line="300" w:lineRule="atLeast"/>
              <w:jc w:val="both"/>
              <w:rPr>
                <w:rFonts w:ascii="Times New Roman" w:eastAsia="標楷體" w:hAnsi="Times New Roman"/>
              </w:rPr>
            </w:pPr>
            <w:r>
              <w:rPr>
                <w:rFonts w:ascii="Times New Roman" w:eastAsia="標楷體" w:hAnsi="Times New Roman"/>
              </w:rPr>
              <w:t>肝醣</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jc w:val="center"/>
              <w:rPr>
                <w:rFonts w:ascii="Times New Roman" w:eastAsia="標楷體" w:hAnsi="Times New Roman"/>
              </w:rPr>
            </w:pPr>
            <w:r>
              <w:rPr>
                <w:rFonts w:ascii="Times New Roman" w:eastAsia="標楷體" w:hAnsi="Times New Roman"/>
              </w:rPr>
              <w:t>項</w:t>
            </w:r>
            <w:r>
              <w:rPr>
                <w:rFonts w:ascii="Times New Roman" w:eastAsia="標楷體" w:hAnsi="Times New Roman"/>
              </w:rPr>
              <w:t>/</w:t>
            </w:r>
            <w:r>
              <w:rPr>
                <w:rFonts w:ascii="Times New Roman" w:eastAsia="標楷體" w:hAnsi="Times New Roman"/>
              </w:rPr>
              <w:t>隻</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rPr>
                <w:rFonts w:ascii="Times New Roman" w:eastAsia="標楷體" w:hAnsi="Times New Roman"/>
              </w:rPr>
            </w:pPr>
            <w:r>
              <w:rPr>
                <w:rFonts w:ascii="Times New Roman" w:eastAsia="標楷體" w:hAnsi="Times New Roman"/>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rPr>
                <w:rFonts w:ascii="Times New Roman" w:eastAsia="標楷體" w:hAnsi="Times New Roman"/>
              </w:rPr>
            </w:pPr>
            <w:r>
              <w:rPr>
                <w:rFonts w:ascii="Times New Roman" w:eastAsia="標楷體" w:hAnsi="Times New Roman"/>
              </w:rPr>
              <w:t>450</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both"/>
              <w:rPr>
                <w:rFonts w:ascii="Times New Roman" w:eastAsia="標楷體" w:hAnsi="Times New Roman"/>
              </w:rPr>
            </w:pPr>
          </w:p>
        </w:tc>
      </w:tr>
      <w:tr w:rsidR="003135AF">
        <w:tblPrEx>
          <w:tblCellMar>
            <w:top w:w="0" w:type="dxa"/>
            <w:bottom w:w="0" w:type="dxa"/>
          </w:tblCellMar>
        </w:tblPrEx>
        <w:trPr>
          <w:trHeight w:val="346"/>
        </w:trPr>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76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both"/>
              <w:rPr>
                <w:rFonts w:ascii="Times New Roman" w:eastAsia="標楷體" w:hAnsi="Times New Roman"/>
              </w:rPr>
            </w:pPr>
            <w:r>
              <w:rPr>
                <w:rFonts w:ascii="Times New Roman" w:eastAsia="標楷體" w:hAnsi="Times New Roman"/>
              </w:rPr>
              <w:t>另有依據不同檢測項目需求，另行估價</w:t>
            </w:r>
          </w:p>
        </w:tc>
      </w:tr>
    </w:tbl>
    <w:p w:rsidR="003135AF" w:rsidRDefault="003135AF">
      <w:pPr>
        <w:autoSpaceDE w:val="0"/>
        <w:snapToGrid w:val="0"/>
        <w:spacing w:line="300" w:lineRule="auto"/>
      </w:pPr>
    </w:p>
    <w:p w:rsidR="003135AF" w:rsidRDefault="003135AF">
      <w:pPr>
        <w:autoSpaceDE w:val="0"/>
        <w:snapToGrid w:val="0"/>
        <w:spacing w:line="300" w:lineRule="auto"/>
      </w:pPr>
    </w:p>
    <w:p w:rsidR="003135AF" w:rsidRDefault="00000000">
      <w:pPr>
        <w:pStyle w:val="a3"/>
        <w:numPr>
          <w:ilvl w:val="0"/>
          <w:numId w:val="4"/>
        </w:numPr>
        <w:autoSpaceDE w:val="0"/>
        <w:snapToGrid w:val="0"/>
        <w:spacing w:line="300" w:lineRule="auto"/>
        <w:rPr>
          <w:rFonts w:ascii="標楷體" w:eastAsia="標楷體" w:hAnsi="標楷體"/>
          <w:sz w:val="28"/>
          <w:szCs w:val="28"/>
        </w:rPr>
      </w:pPr>
      <w:r>
        <w:rPr>
          <w:rFonts w:ascii="標楷體" w:eastAsia="標楷體" w:hAnsi="標楷體"/>
          <w:sz w:val="28"/>
          <w:szCs w:val="28"/>
        </w:rPr>
        <w:t>國立體育大學運動醫學實驗室技術服務及檢測收費標準</w:t>
      </w:r>
    </w:p>
    <w:p w:rsidR="003135AF" w:rsidRDefault="00000000">
      <w:pPr>
        <w:pStyle w:val="a3"/>
        <w:autoSpaceDE w:val="0"/>
        <w:snapToGrid w:val="0"/>
        <w:spacing w:line="300" w:lineRule="auto"/>
      </w:pPr>
      <w:r>
        <w:rPr>
          <w:rFonts w:ascii="標楷體" w:eastAsia="標楷體" w:hAnsi="標楷體"/>
          <w:sz w:val="28"/>
          <w:szCs w:val="28"/>
        </w:rPr>
        <w:t>(專案負責人：張曉昀 老師；專案負責人:鄭世忠 老師)</w:t>
      </w:r>
    </w:p>
    <w:tbl>
      <w:tblPr>
        <w:tblW w:w="9351" w:type="dxa"/>
        <w:tblCellMar>
          <w:left w:w="10" w:type="dxa"/>
          <w:right w:w="10" w:type="dxa"/>
        </w:tblCellMar>
        <w:tblLook w:val="0000" w:firstRow="0" w:lastRow="0" w:firstColumn="0" w:lastColumn="0" w:noHBand="0" w:noVBand="0"/>
      </w:tblPr>
      <w:tblGrid>
        <w:gridCol w:w="1242"/>
        <w:gridCol w:w="1701"/>
        <w:gridCol w:w="1643"/>
        <w:gridCol w:w="1737"/>
        <w:gridCol w:w="1150"/>
        <w:gridCol w:w="1878"/>
      </w:tblGrid>
      <w:tr w:rsidR="003135A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類型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項目</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設備</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服務或檢測收費標準</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人力</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jc w:val="center"/>
              <w:rPr>
                <w:rFonts w:ascii="Times New Roman" w:eastAsia="標楷體" w:hAnsi="Times New Roman"/>
                <w:b/>
                <w:szCs w:val="24"/>
              </w:rPr>
            </w:pPr>
            <w:r>
              <w:rPr>
                <w:rFonts w:ascii="Times New Roman" w:eastAsia="標楷體" w:hAnsi="Times New Roman"/>
                <w:b/>
                <w:szCs w:val="24"/>
              </w:rPr>
              <w:t>時間</w:t>
            </w:r>
          </w:p>
        </w:tc>
      </w:tr>
      <w:tr w:rsidR="003135AF">
        <w:tblPrEx>
          <w:tblCellMar>
            <w:top w:w="0" w:type="dxa"/>
            <w:bottom w:w="0" w:type="dxa"/>
          </w:tblCellMar>
        </w:tblPrEx>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b/>
                <w:szCs w:val="24"/>
              </w:rPr>
            </w:pPr>
            <w:r>
              <w:rPr>
                <w:rFonts w:ascii="Times New Roman" w:eastAsia="標楷體" w:hAnsi="Times New Roman"/>
                <w:b/>
                <w:szCs w:val="24"/>
              </w:rPr>
              <w:t>身體功能檢測</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足壓檢測</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測力板</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1-2</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動作協調及對稱功能檢測</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自動化功能性動作評估設備</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30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下肢平衡功能檢測</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測力板</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1-2</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核心能力檢測</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GYKO</w:t>
            </w:r>
            <w:r>
              <w:rPr>
                <w:rFonts w:ascii="Times New Roman" w:eastAsia="標楷體" w:hAnsi="Times New Roman"/>
                <w:szCs w:val="24"/>
              </w:rPr>
              <w:t>動態平衡分析儀</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1-2</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身體理學檢查</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人力評估</w:t>
            </w:r>
            <w:r>
              <w:rPr>
                <w:rFonts w:ascii="Times New Roman" w:eastAsia="標楷體" w:hAnsi="Times New Roman"/>
                <w:szCs w:val="24"/>
              </w:rPr>
              <w:t>/</w:t>
            </w:r>
            <w:r>
              <w:rPr>
                <w:rFonts w:ascii="Times New Roman" w:eastAsia="標楷體" w:hAnsi="Times New Roman"/>
                <w:szCs w:val="24"/>
              </w:rPr>
              <w:t>關節角度計</w:t>
            </w:r>
            <w:r>
              <w:rPr>
                <w:rFonts w:ascii="Times New Roman" w:eastAsia="標楷體" w:hAnsi="Times New Roman"/>
                <w:szCs w:val="24"/>
              </w:rPr>
              <w:t>/</w:t>
            </w:r>
            <w:r>
              <w:rPr>
                <w:rFonts w:ascii="Times New Roman" w:eastAsia="標楷體" w:hAnsi="Times New Roman"/>
                <w:szCs w:val="24"/>
              </w:rPr>
              <w:t>測力計</w:t>
            </w:r>
            <w:r>
              <w:rPr>
                <w:rFonts w:ascii="Times New Roman" w:eastAsia="標楷體" w:hAnsi="Times New Roman"/>
                <w:szCs w:val="24"/>
              </w:rPr>
              <w:t>/</w:t>
            </w:r>
            <w:r>
              <w:rPr>
                <w:rFonts w:ascii="Times New Roman" w:eastAsia="標楷體" w:hAnsi="Times New Roman"/>
                <w:szCs w:val="24"/>
              </w:rPr>
              <w:t>特殊檢測</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人</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30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靜態姿態及動態動作檢測</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人力拍照評估</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人次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30 min</w:t>
            </w:r>
          </w:p>
        </w:tc>
      </w:tr>
      <w:tr w:rsidR="003135AF">
        <w:tblPrEx>
          <w:tblCellMar>
            <w:top w:w="0" w:type="dxa"/>
            <w:bottom w:w="0" w:type="dxa"/>
          </w:tblCellMar>
        </w:tblPrEx>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b/>
                <w:szCs w:val="24"/>
              </w:rPr>
            </w:pPr>
            <w:r>
              <w:rPr>
                <w:rFonts w:ascii="Times New Roman" w:eastAsia="標楷體" w:hAnsi="Times New Roman"/>
                <w:b/>
                <w:szCs w:val="24"/>
              </w:rPr>
              <w:t>技術服務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運動按摩</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徒手人力按摩</w:t>
            </w:r>
            <w:r>
              <w:rPr>
                <w:rFonts w:ascii="Times New Roman" w:eastAsia="標楷體" w:hAnsi="Times New Roman"/>
                <w:szCs w:val="24"/>
              </w:rPr>
              <w:t>/</w:t>
            </w:r>
            <w:r>
              <w:rPr>
                <w:rFonts w:ascii="Times New Roman" w:eastAsia="標楷體" w:hAnsi="Times New Roman"/>
                <w:szCs w:val="24"/>
              </w:rPr>
              <w:t>按摩床</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30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高階筋膜按摩</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徒手人力按摩</w:t>
            </w:r>
            <w:r>
              <w:rPr>
                <w:rFonts w:ascii="Times New Roman" w:eastAsia="標楷體" w:hAnsi="Times New Roman"/>
                <w:szCs w:val="24"/>
              </w:rPr>
              <w:t>/</w:t>
            </w:r>
            <w:r>
              <w:rPr>
                <w:rFonts w:ascii="Times New Roman" w:eastAsia="標楷體" w:hAnsi="Times New Roman"/>
                <w:szCs w:val="24"/>
              </w:rPr>
              <w:t>按摩床</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1500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40-50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氣壓按摩</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UNIX</w:t>
            </w:r>
            <w:r>
              <w:rPr>
                <w:rFonts w:ascii="Times New Roman" w:eastAsia="標楷體" w:hAnsi="Times New Roman"/>
                <w:szCs w:val="24"/>
              </w:rPr>
              <w:t>氣壓按摩器</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r>
              <w:rPr>
                <w:rFonts w:ascii="Times New Roman" w:eastAsia="標楷體" w:hAnsi="Times New Roman"/>
                <w:szCs w:val="24"/>
              </w:rPr>
              <w:t>/</w:t>
            </w:r>
            <w:r>
              <w:rPr>
                <w:rFonts w:ascii="Times New Roman" w:eastAsia="標楷體" w:hAnsi="Times New Roman"/>
                <w:szCs w:val="24"/>
              </w:rPr>
              <w:t>每個肢段</w:t>
            </w:r>
            <w:r>
              <w:rPr>
                <w:rFonts w:ascii="Times New Roman" w:eastAsia="標楷體" w:hAnsi="Times New Roman"/>
                <w:szCs w:val="24"/>
              </w:rPr>
              <w:t>(</w:t>
            </w:r>
            <w:r>
              <w:rPr>
                <w:rFonts w:ascii="Times New Roman" w:eastAsia="標楷體" w:hAnsi="Times New Roman"/>
                <w:szCs w:val="24"/>
              </w:rPr>
              <w:t>上肢</w:t>
            </w:r>
            <w:r>
              <w:rPr>
                <w:rFonts w:ascii="Times New Roman" w:eastAsia="標楷體" w:hAnsi="Times New Roman"/>
                <w:szCs w:val="24"/>
              </w:rPr>
              <w:t>/</w:t>
            </w:r>
            <w:r>
              <w:rPr>
                <w:rFonts w:ascii="Times New Roman" w:eastAsia="標楷體" w:hAnsi="Times New Roman"/>
                <w:szCs w:val="24"/>
              </w:rPr>
              <w:t>下肢</w:t>
            </w:r>
            <w:r>
              <w:rPr>
                <w:rFonts w:ascii="Times New Roman" w:eastAsia="標楷體" w:hAnsi="Times New Roman"/>
                <w:szCs w:val="24"/>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神經肌肉控制運動指導</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Redcord</w:t>
            </w:r>
            <w:r>
              <w:rPr>
                <w:rFonts w:ascii="Times New Roman" w:eastAsia="標楷體" w:hAnsi="Times New Roman"/>
                <w:szCs w:val="24"/>
              </w:rPr>
              <w:t>紅繩</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50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矯正運動指導</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szCs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50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運動貼紮</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szCs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15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肌內效貼紮</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szCs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200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15 min</w:t>
            </w:r>
          </w:p>
        </w:tc>
      </w:tr>
      <w:tr w:rsidR="003135AF">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動態貼紮</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rPr>
                <w:rFonts w:ascii="Times New Roman" w:eastAsia="標楷體" w:hAnsi="Times New Roman"/>
                <w:szCs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300</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次</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rPr>
                <w:rFonts w:ascii="Times New Roman" w:eastAsia="標楷體" w:hAnsi="Times New Roman"/>
                <w:szCs w:val="24"/>
              </w:rPr>
            </w:pPr>
            <w:r>
              <w:rPr>
                <w:rFonts w:ascii="Times New Roman" w:eastAsia="標楷體" w:hAnsi="Times New Roman"/>
                <w:szCs w:val="24"/>
              </w:rPr>
              <w:t>15 min</w:t>
            </w:r>
          </w:p>
        </w:tc>
      </w:tr>
    </w:tbl>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000000">
      <w:pPr>
        <w:pStyle w:val="a3"/>
        <w:numPr>
          <w:ilvl w:val="0"/>
          <w:numId w:val="4"/>
        </w:numPr>
        <w:autoSpaceDE w:val="0"/>
        <w:snapToGrid w:val="0"/>
        <w:spacing w:line="480" w:lineRule="exact"/>
        <w:rPr>
          <w:rFonts w:ascii="標楷體" w:eastAsia="標楷體" w:hAnsi="標楷體"/>
          <w:sz w:val="28"/>
          <w:szCs w:val="28"/>
        </w:rPr>
      </w:pPr>
      <w:r>
        <w:rPr>
          <w:rFonts w:ascii="標楷體" w:eastAsia="標楷體" w:hAnsi="標楷體"/>
          <w:sz w:val="28"/>
          <w:szCs w:val="28"/>
        </w:rPr>
        <w:t>國立體育大學統計諮詢與分析收費標準</w:t>
      </w:r>
    </w:p>
    <w:p w:rsidR="003135AF" w:rsidRDefault="00000000">
      <w:pPr>
        <w:pStyle w:val="a3"/>
        <w:autoSpaceDE w:val="0"/>
        <w:snapToGrid w:val="0"/>
        <w:spacing w:line="300" w:lineRule="auto"/>
      </w:pPr>
      <w:r>
        <w:rPr>
          <w:rFonts w:ascii="標楷體" w:eastAsia="標楷體" w:hAnsi="標楷體"/>
          <w:sz w:val="28"/>
          <w:szCs w:val="28"/>
        </w:rPr>
        <w:t>(專案負責人：陳龍弘 老師)</w:t>
      </w:r>
    </w:p>
    <w:tbl>
      <w:tblPr>
        <w:tblW w:w="9351" w:type="dxa"/>
        <w:tblCellMar>
          <w:left w:w="10" w:type="dxa"/>
          <w:right w:w="10" w:type="dxa"/>
        </w:tblCellMar>
        <w:tblLook w:val="0000" w:firstRow="0" w:lastRow="0" w:firstColumn="0" w:lastColumn="0" w:noHBand="0" w:noVBand="0"/>
      </w:tblPr>
      <w:tblGrid>
        <w:gridCol w:w="1271"/>
        <w:gridCol w:w="1276"/>
        <w:gridCol w:w="1422"/>
        <w:gridCol w:w="992"/>
        <w:gridCol w:w="988"/>
        <w:gridCol w:w="3402"/>
      </w:tblGrid>
      <w:tr w:rsidR="003135AF">
        <w:tblPrEx>
          <w:tblCellMar>
            <w:top w:w="0" w:type="dxa"/>
            <w:bottom w:w="0" w:type="dxa"/>
          </w:tblCellMar>
        </w:tblPrEx>
        <w:trPr>
          <w:trHeight w:val="2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服務類型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項目</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內容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費用</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時間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備註</w:t>
            </w:r>
          </w:p>
        </w:tc>
      </w:tr>
      <w:tr w:rsidR="003135AF">
        <w:tblPrEx>
          <w:tblCellMar>
            <w:top w:w="0" w:type="dxa"/>
            <w:bottom w:w="0" w:type="dxa"/>
          </w:tblCellMar>
        </w:tblPrEx>
        <w:trPr>
          <w:trHeight w:val="668"/>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統計諮詢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統計諮詢</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單次型統計咨詢服務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 xml:space="preserve">2,500 </w:t>
            </w:r>
            <w:r>
              <w:rPr>
                <w:rFonts w:ascii="Times New Roman" w:eastAsia="標楷體" w:hAnsi="Times New Roman"/>
                <w:kern w:val="0"/>
                <w:szCs w:val="24"/>
              </w:rPr>
              <w:t>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1  hr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spacing w:before="100" w:after="100"/>
              <w:jc w:val="center"/>
              <w:rPr>
                <w:rFonts w:ascii="Times New Roman" w:eastAsia="標楷體" w:hAnsi="Times New Roman"/>
                <w:kern w:val="0"/>
                <w:szCs w:val="24"/>
              </w:rPr>
            </w:pPr>
          </w:p>
        </w:tc>
      </w:tr>
      <w:tr w:rsidR="003135AF">
        <w:tblPrEx>
          <w:tblCellMar>
            <w:top w:w="0" w:type="dxa"/>
            <w:bottom w:w="0" w:type="dxa"/>
          </w:tblCellMar>
        </w:tblPrEx>
        <w:trPr>
          <w:trHeight w:val="631"/>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統計諮詢</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單元型統計咨詢服務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 xml:space="preserve">8,000 </w:t>
            </w:r>
            <w:r>
              <w:rPr>
                <w:rFonts w:ascii="Times New Roman" w:eastAsia="標楷體" w:hAnsi="Times New Roman"/>
                <w:kern w:val="0"/>
                <w:szCs w:val="24"/>
              </w:rPr>
              <w:t>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4  hr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widowControl/>
              <w:suppressAutoHyphens w:val="0"/>
              <w:spacing w:before="100" w:after="100"/>
              <w:jc w:val="both"/>
              <w:rPr>
                <w:rFonts w:ascii="Times New Roman" w:eastAsia="標楷體" w:hAnsi="Times New Roman"/>
                <w:kern w:val="0"/>
                <w:szCs w:val="24"/>
              </w:rPr>
            </w:pPr>
            <w:r>
              <w:rPr>
                <w:rFonts w:ascii="Times New Roman" w:eastAsia="標楷體" w:hAnsi="Times New Roman"/>
                <w:kern w:val="0"/>
                <w:szCs w:val="24"/>
              </w:rPr>
              <w:t>每次至少以一單位（</w:t>
            </w:r>
            <w:r>
              <w:rPr>
                <w:rFonts w:ascii="Times New Roman" w:eastAsia="標楷體" w:hAnsi="Times New Roman"/>
                <w:kern w:val="0"/>
                <w:szCs w:val="24"/>
              </w:rPr>
              <w:t>4</w:t>
            </w:r>
            <w:r>
              <w:rPr>
                <w:rFonts w:ascii="Times New Roman" w:eastAsia="標楷體" w:hAnsi="Times New Roman"/>
                <w:kern w:val="0"/>
                <w:szCs w:val="24"/>
              </w:rPr>
              <w:t>小時）為收費基準</w:t>
            </w:r>
          </w:p>
        </w:tc>
      </w:tr>
      <w:tr w:rsidR="003135AF">
        <w:tblPrEx>
          <w:tblCellMar>
            <w:top w:w="0" w:type="dxa"/>
            <w:bottom w:w="0" w:type="dxa"/>
          </w:tblCellMar>
        </w:tblPrEx>
        <w:trPr>
          <w:trHeight w:val="758"/>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統計諮詢</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常態型統計咨詢服務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30,000</w:t>
            </w:r>
            <w:r>
              <w:rPr>
                <w:rFonts w:ascii="Times New Roman" w:eastAsia="標楷體" w:hAnsi="Times New Roman"/>
                <w:kern w:val="0"/>
                <w:szCs w:val="24"/>
              </w:rPr>
              <w:t>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20 hr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widowControl/>
              <w:suppressAutoHyphens w:val="0"/>
              <w:spacing w:before="100" w:after="100"/>
              <w:jc w:val="both"/>
              <w:rPr>
                <w:rFonts w:ascii="Times New Roman" w:eastAsia="標楷體" w:hAnsi="Times New Roman"/>
                <w:kern w:val="0"/>
                <w:szCs w:val="24"/>
              </w:rPr>
            </w:pPr>
            <w:r>
              <w:rPr>
                <w:rFonts w:ascii="Times New Roman" w:eastAsia="標楷體" w:hAnsi="Times New Roman"/>
                <w:kern w:val="0"/>
                <w:szCs w:val="24"/>
              </w:rPr>
              <w:t>每次至少以一單位（</w:t>
            </w:r>
            <w:r>
              <w:rPr>
                <w:rFonts w:ascii="Times New Roman" w:eastAsia="標楷體" w:hAnsi="Times New Roman"/>
                <w:kern w:val="0"/>
                <w:szCs w:val="24"/>
              </w:rPr>
              <w:t>20</w:t>
            </w:r>
            <w:r>
              <w:rPr>
                <w:rFonts w:ascii="Times New Roman" w:eastAsia="標楷體" w:hAnsi="Times New Roman"/>
                <w:kern w:val="0"/>
                <w:szCs w:val="24"/>
              </w:rPr>
              <w:t>小時）為收費基準</w:t>
            </w:r>
          </w:p>
        </w:tc>
      </w:tr>
      <w:tr w:rsidR="003135AF">
        <w:tblPrEx>
          <w:tblCellMar>
            <w:top w:w="0" w:type="dxa"/>
            <w:bottom w:w="0" w:type="dxa"/>
          </w:tblCellMar>
        </w:tblPrEx>
        <w:trPr>
          <w:trHeight w:val="758"/>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Times New Roman" w:eastAsia="標楷體" w:hAnsi="Times New Roman"/>
              </w:rPr>
            </w:pPr>
            <w:r>
              <w:rPr>
                <w:rFonts w:ascii="Times New Roman" w:eastAsia="標楷體" w:hAnsi="Times New Roman"/>
              </w:rPr>
              <w:t>統計分析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統計分析</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資料分析（含討論）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35,000</w:t>
            </w:r>
            <w:r>
              <w:rPr>
                <w:rFonts w:ascii="Times New Roman" w:eastAsia="標楷體" w:hAnsi="Times New Roman"/>
                <w:kern w:val="0"/>
                <w:szCs w:val="24"/>
              </w:rPr>
              <w:t>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20 hr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每次至少以一單位（</w:t>
            </w:r>
            <w:r>
              <w:rPr>
                <w:rFonts w:ascii="Times New Roman" w:eastAsia="標楷體" w:hAnsi="Times New Roman"/>
                <w:kern w:val="0"/>
                <w:szCs w:val="24"/>
              </w:rPr>
              <w:t>20</w:t>
            </w:r>
            <w:r>
              <w:rPr>
                <w:rFonts w:ascii="Times New Roman" w:eastAsia="標楷體" w:hAnsi="Times New Roman"/>
                <w:kern w:val="0"/>
                <w:szCs w:val="24"/>
              </w:rPr>
              <w:t>小時）為收費基準</w:t>
            </w:r>
          </w:p>
        </w:tc>
      </w:tr>
      <w:tr w:rsidR="003135AF">
        <w:tblPrEx>
          <w:tblCellMar>
            <w:top w:w="0" w:type="dxa"/>
            <w:bottom w:w="0" w:type="dxa"/>
          </w:tblCellMar>
        </w:tblPrEx>
        <w:trPr>
          <w:trHeight w:val="132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統計分析</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資料分析與結果撰寫（含討論）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50,000</w:t>
            </w:r>
            <w:r>
              <w:rPr>
                <w:rFonts w:ascii="Times New Roman" w:eastAsia="標楷體" w:hAnsi="Times New Roman"/>
                <w:kern w:val="0"/>
                <w:szCs w:val="24"/>
              </w:rPr>
              <w:t>元起</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Times New Roman" w:eastAsia="標楷體" w:hAnsi="Times New Roman"/>
                <w:kern w:val="0"/>
                <w:szCs w:val="24"/>
              </w:rPr>
            </w:pPr>
            <w:r>
              <w:rPr>
                <w:rFonts w:ascii="Times New Roman" w:eastAsia="標楷體" w:hAnsi="Times New Roman"/>
                <w:kern w:val="0"/>
                <w:szCs w:val="24"/>
              </w:rPr>
              <w:t>視個案難易程度評估後由中心另行報價</w:t>
            </w:r>
          </w:p>
        </w:tc>
      </w:tr>
    </w:tbl>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000000">
      <w:pPr>
        <w:pStyle w:val="a3"/>
        <w:numPr>
          <w:ilvl w:val="0"/>
          <w:numId w:val="4"/>
        </w:numPr>
        <w:autoSpaceDE w:val="0"/>
        <w:snapToGrid w:val="0"/>
        <w:spacing w:line="300" w:lineRule="auto"/>
      </w:pPr>
      <w:r>
        <w:rPr>
          <w:rFonts w:ascii="標楷體" w:eastAsia="標楷體" w:hAnsi="標楷體"/>
          <w:sz w:val="28"/>
          <w:szCs w:val="28"/>
        </w:rPr>
        <w:t>國立體育大學量表編製及信效度檢測收費標準</w:t>
      </w:r>
    </w:p>
    <w:p w:rsidR="003135AF" w:rsidRDefault="00000000">
      <w:pPr>
        <w:pStyle w:val="a3"/>
        <w:autoSpaceDE w:val="0"/>
        <w:snapToGrid w:val="0"/>
        <w:spacing w:line="300" w:lineRule="auto"/>
      </w:pPr>
      <w:r>
        <w:rPr>
          <w:rFonts w:ascii="標楷體" w:eastAsia="標楷體" w:hAnsi="標楷體"/>
          <w:sz w:val="28"/>
          <w:szCs w:val="28"/>
        </w:rPr>
        <w:t>(專案負責人：洪福源 老師)</w:t>
      </w:r>
    </w:p>
    <w:tbl>
      <w:tblPr>
        <w:tblW w:w="9351" w:type="dxa"/>
        <w:tblCellMar>
          <w:left w:w="10" w:type="dxa"/>
          <w:right w:w="10" w:type="dxa"/>
        </w:tblCellMar>
        <w:tblLook w:val="0000" w:firstRow="0" w:lastRow="0" w:firstColumn="0" w:lastColumn="0" w:noHBand="0" w:noVBand="0"/>
      </w:tblPr>
      <w:tblGrid>
        <w:gridCol w:w="1271"/>
        <w:gridCol w:w="1276"/>
        <w:gridCol w:w="1422"/>
        <w:gridCol w:w="992"/>
        <w:gridCol w:w="988"/>
        <w:gridCol w:w="3402"/>
      </w:tblGrid>
      <w:tr w:rsidR="003135AF">
        <w:tblPrEx>
          <w:tblCellMar>
            <w:top w:w="0" w:type="dxa"/>
            <w:bottom w:w="0" w:type="dxa"/>
          </w:tblCellMar>
        </w:tblPrEx>
        <w:trPr>
          <w:trHeight w:val="2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服務類型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項目</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內容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費用</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時間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備註</w:t>
            </w:r>
          </w:p>
        </w:tc>
      </w:tr>
      <w:tr w:rsidR="003135AF">
        <w:tblPrEx>
          <w:tblCellMar>
            <w:top w:w="0" w:type="dxa"/>
            <w:bottom w:w="0" w:type="dxa"/>
          </w:tblCellMar>
        </w:tblPrEx>
        <w:trPr>
          <w:trHeight w:val="668"/>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量表編製與量表信效度之檢測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量表編製</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編製量表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rPr>
                <w:rFonts w:ascii="標楷體" w:eastAsia="標楷體" w:hAnsi="標楷體"/>
                <w:kern w:val="0"/>
                <w:szCs w:val="24"/>
              </w:rPr>
            </w:pPr>
            <w:r>
              <w:rPr>
                <w:rFonts w:ascii="標楷體" w:eastAsia="標楷體" w:hAnsi="標楷體"/>
                <w:kern w:val="0"/>
                <w:szCs w:val="24"/>
              </w:rPr>
              <w:t>2500元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每小時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依實際耗費時間計價</w:t>
            </w:r>
          </w:p>
        </w:tc>
      </w:tr>
      <w:tr w:rsidR="003135AF">
        <w:tblPrEx>
          <w:tblCellMar>
            <w:top w:w="0" w:type="dxa"/>
            <w:bottom w:w="0" w:type="dxa"/>
          </w:tblCellMar>
        </w:tblPrEx>
        <w:trPr>
          <w:trHeight w:val="631"/>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量表信效度之檢測</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信效度驗證</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2500元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每小時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依實際耗費時間計價</w:t>
            </w:r>
          </w:p>
        </w:tc>
      </w:tr>
      <w:tr w:rsidR="003135AF">
        <w:tblPrEx>
          <w:tblCellMar>
            <w:top w:w="0" w:type="dxa"/>
            <w:bottom w:w="0" w:type="dxa"/>
          </w:tblCellMar>
        </w:tblPrEx>
        <w:trPr>
          <w:trHeight w:val="758"/>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量表信效度之檢測</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結構方程模式---驗證式因素分析</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2500元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每小時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依實際耗費時間計價</w:t>
            </w:r>
          </w:p>
        </w:tc>
      </w:tr>
      <w:tr w:rsidR="003135AF">
        <w:tblPrEx>
          <w:tblCellMar>
            <w:top w:w="0" w:type="dxa"/>
            <w:bottom w:w="0" w:type="dxa"/>
          </w:tblCellMar>
        </w:tblPrEx>
        <w:trPr>
          <w:trHeight w:val="758"/>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pPr>
            <w:r>
              <w:rPr>
                <w:rFonts w:ascii="標楷體" w:eastAsia="標楷體" w:hAnsi="標楷體"/>
                <w:kern w:val="0"/>
                <w:szCs w:val="24"/>
              </w:rPr>
              <w:t>結構方程模式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結構方程模式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路徑分析</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2500元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每小時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依實際耗費時間計價</w:t>
            </w:r>
          </w:p>
        </w:tc>
      </w:tr>
      <w:tr w:rsidR="003135AF">
        <w:tblPrEx>
          <w:tblCellMar>
            <w:top w:w="0" w:type="dxa"/>
            <w:bottom w:w="0" w:type="dxa"/>
          </w:tblCellMar>
        </w:tblPrEx>
        <w:trPr>
          <w:trHeight w:val="132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結構方程模式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結構方程模式分析及中介分析</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2500元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每小時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依實際耗費時間計價</w:t>
            </w:r>
          </w:p>
        </w:tc>
      </w:tr>
    </w:tbl>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3135AF">
      <w:pPr>
        <w:autoSpaceDE w:val="0"/>
        <w:snapToGrid w:val="0"/>
        <w:spacing w:line="300" w:lineRule="auto"/>
      </w:pPr>
    </w:p>
    <w:p w:rsidR="003135AF" w:rsidRDefault="00000000">
      <w:pPr>
        <w:pStyle w:val="a3"/>
        <w:numPr>
          <w:ilvl w:val="0"/>
          <w:numId w:val="4"/>
        </w:numPr>
        <w:autoSpaceDE w:val="0"/>
        <w:snapToGrid w:val="0"/>
        <w:spacing w:line="480" w:lineRule="exact"/>
      </w:pPr>
      <w:r>
        <w:rPr>
          <w:rFonts w:ascii="標楷體" w:eastAsia="標楷體" w:hAnsi="標楷體"/>
          <w:sz w:val="28"/>
          <w:szCs w:val="28"/>
        </w:rPr>
        <w:t>國立體育大學柔道專項服務收費標準</w:t>
      </w:r>
    </w:p>
    <w:p w:rsidR="003135AF" w:rsidRDefault="00000000">
      <w:pPr>
        <w:pStyle w:val="a3"/>
        <w:autoSpaceDE w:val="0"/>
        <w:snapToGrid w:val="0"/>
        <w:spacing w:line="300" w:lineRule="auto"/>
      </w:pPr>
      <w:r>
        <w:rPr>
          <w:rFonts w:ascii="標楷體" w:eastAsia="標楷體" w:hAnsi="標楷體"/>
          <w:sz w:val="28"/>
          <w:szCs w:val="28"/>
        </w:rPr>
        <w:t>(專案負責人：侯碧燕 老師)</w:t>
      </w:r>
    </w:p>
    <w:tbl>
      <w:tblPr>
        <w:tblW w:w="8430" w:type="dxa"/>
        <w:tblCellMar>
          <w:left w:w="10" w:type="dxa"/>
          <w:right w:w="10" w:type="dxa"/>
        </w:tblCellMar>
        <w:tblLook w:val="0000" w:firstRow="0" w:lastRow="0" w:firstColumn="0" w:lastColumn="0" w:noHBand="0" w:noVBand="0"/>
      </w:tblPr>
      <w:tblGrid>
        <w:gridCol w:w="1198"/>
        <w:gridCol w:w="1204"/>
        <w:gridCol w:w="1337"/>
        <w:gridCol w:w="966"/>
        <w:gridCol w:w="924"/>
        <w:gridCol w:w="1029"/>
        <w:gridCol w:w="1772"/>
      </w:tblGrid>
      <w:tr w:rsidR="003135AF">
        <w:tblPrEx>
          <w:tblCellMar>
            <w:top w:w="0" w:type="dxa"/>
            <w:bottom w:w="0" w:type="dxa"/>
          </w:tblCellMar>
        </w:tblPrEx>
        <w:trPr>
          <w:trHeight w:val="2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服務類型</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項目</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內容</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費用</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人力</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時間</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備註</w:t>
            </w:r>
          </w:p>
        </w:tc>
      </w:tr>
      <w:tr w:rsidR="003135AF">
        <w:tblPrEx>
          <w:tblCellMar>
            <w:top w:w="0" w:type="dxa"/>
            <w:bottom w:w="0" w:type="dxa"/>
          </w:tblCellMar>
        </w:tblPrEx>
        <w:trPr>
          <w:trHeight w:val="668"/>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pPr>
            <w:r>
              <w:rPr>
                <w:rFonts w:ascii="標楷體" w:eastAsia="標楷體" w:hAnsi="標楷體"/>
              </w:rPr>
              <w:t>技術服務</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柔道訓練週期規劃諮詢</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單次型服 務</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1000元/人次</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35AF" w:rsidRDefault="00000000">
            <w:pPr>
              <w:widowControl/>
              <w:suppressAutoHyphens w:val="0"/>
              <w:spacing w:before="100" w:after="100"/>
              <w:jc w:val="center"/>
              <w:rPr>
                <w:rFonts w:ascii="標楷體" w:eastAsia="標楷體" w:hAnsi="標楷體"/>
              </w:rPr>
            </w:pPr>
            <w:r>
              <w:rPr>
                <w:rFonts w:ascii="標楷體" w:eastAsia="標楷體" w:hAnsi="標楷體"/>
              </w:rPr>
              <w:t>1人</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50min</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spacing w:before="100" w:after="100"/>
              <w:jc w:val="center"/>
              <w:rPr>
                <w:rFonts w:ascii="標楷體" w:eastAsia="標楷體" w:hAnsi="標楷體"/>
                <w:kern w:val="0"/>
                <w:szCs w:val="24"/>
              </w:rPr>
            </w:pPr>
          </w:p>
        </w:tc>
      </w:tr>
      <w:tr w:rsidR="003135AF">
        <w:tblPrEx>
          <w:tblCellMar>
            <w:top w:w="0" w:type="dxa"/>
            <w:bottom w:w="0" w:type="dxa"/>
          </w:tblCellMar>
        </w:tblPrEx>
        <w:trPr>
          <w:trHeight w:val="631"/>
        </w:trPr>
        <w:tc>
          <w:tcPr>
            <w:tcW w:w="11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柔道競賽技戰術分析</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單次型服 務</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3000元/場次</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35AF" w:rsidRDefault="00000000">
            <w:pPr>
              <w:widowControl/>
              <w:suppressAutoHyphens w:val="0"/>
              <w:spacing w:before="100" w:after="100"/>
              <w:jc w:val="center"/>
              <w:rPr>
                <w:rFonts w:ascii="標楷體" w:eastAsia="標楷體" w:hAnsi="標楷體"/>
              </w:rPr>
            </w:pPr>
            <w:r>
              <w:rPr>
                <w:rFonts w:ascii="標楷體" w:eastAsia="標楷體" w:hAnsi="標楷體"/>
              </w:rPr>
              <w:t>2-3人</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90min</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widowControl/>
              <w:suppressAutoHyphens w:val="0"/>
              <w:spacing w:before="100" w:after="100"/>
              <w:jc w:val="both"/>
              <w:rPr>
                <w:rFonts w:ascii="標楷體" w:eastAsia="標楷體" w:hAnsi="標楷體"/>
                <w:kern w:val="0"/>
                <w:szCs w:val="24"/>
              </w:rPr>
            </w:pPr>
            <w:r>
              <w:rPr>
                <w:rFonts w:ascii="標楷體" w:eastAsia="標楷體" w:hAnsi="標楷體"/>
                <w:kern w:val="0"/>
                <w:szCs w:val="24"/>
              </w:rPr>
              <w:t>需在約定時間至少一周前先傳比賽影片檔案給接洽人員</w:t>
            </w:r>
          </w:p>
        </w:tc>
      </w:tr>
      <w:tr w:rsidR="003135AF">
        <w:tblPrEx>
          <w:tblCellMar>
            <w:top w:w="0" w:type="dxa"/>
            <w:bottom w:w="0" w:type="dxa"/>
          </w:tblCellMar>
        </w:tblPrEx>
        <w:trPr>
          <w:trHeight w:val="758"/>
        </w:trPr>
        <w:tc>
          <w:tcPr>
            <w:tcW w:w="11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柔道專項指導</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單次型服 務</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pPr>
            <w:r>
              <w:rPr>
                <w:rFonts w:ascii="標楷體" w:eastAsia="標楷體" w:hAnsi="標楷體"/>
              </w:rPr>
              <w:t>1000元/人次</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35AF" w:rsidRDefault="00000000">
            <w:pPr>
              <w:widowControl/>
              <w:suppressAutoHyphens w:val="0"/>
              <w:spacing w:before="100" w:after="100"/>
              <w:jc w:val="center"/>
              <w:rPr>
                <w:rFonts w:ascii="標楷體" w:eastAsia="標楷體" w:hAnsi="標楷體"/>
              </w:rPr>
            </w:pPr>
            <w:r>
              <w:rPr>
                <w:rFonts w:ascii="標楷體" w:eastAsia="標楷體" w:hAnsi="標楷體"/>
              </w:rPr>
              <w:t>1人</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90min</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widowControl/>
              <w:suppressAutoHyphens w:val="0"/>
              <w:spacing w:before="100" w:after="100"/>
              <w:jc w:val="both"/>
              <w:rPr>
                <w:rFonts w:ascii="標楷體" w:eastAsia="標楷體" w:hAnsi="標楷體"/>
                <w:kern w:val="0"/>
                <w:szCs w:val="24"/>
              </w:rPr>
            </w:pPr>
            <w:r>
              <w:rPr>
                <w:rFonts w:ascii="標楷體" w:eastAsia="標楷體" w:hAnsi="標楷體"/>
                <w:kern w:val="0"/>
                <w:szCs w:val="24"/>
              </w:rPr>
              <w:t>基本技術指導</w:t>
            </w:r>
          </w:p>
        </w:tc>
      </w:tr>
      <w:tr w:rsidR="003135AF">
        <w:tblPrEx>
          <w:tblCellMar>
            <w:top w:w="0" w:type="dxa"/>
            <w:bottom w:w="0" w:type="dxa"/>
          </w:tblCellMar>
        </w:tblPrEx>
        <w:trPr>
          <w:trHeight w:val="758"/>
        </w:trPr>
        <w:tc>
          <w:tcPr>
            <w:tcW w:w="11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柔道專項指導</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rPr>
            </w:pPr>
            <w:r>
              <w:rPr>
                <w:rFonts w:ascii="標楷體" w:eastAsia="標楷體" w:hAnsi="標楷體"/>
              </w:rPr>
              <w:t>單次型服 務</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rPr>
            </w:pPr>
            <w:r>
              <w:rPr>
                <w:rFonts w:ascii="標楷體" w:eastAsia="標楷體" w:hAnsi="標楷體"/>
              </w:rPr>
              <w:t>1000元/人次</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35AF" w:rsidRDefault="00000000">
            <w:pPr>
              <w:widowControl/>
              <w:suppressAutoHyphens w:val="0"/>
              <w:spacing w:before="100" w:after="100"/>
              <w:jc w:val="center"/>
              <w:rPr>
                <w:rFonts w:ascii="標楷體" w:eastAsia="標楷體" w:hAnsi="標楷體"/>
              </w:rPr>
            </w:pPr>
            <w:r>
              <w:rPr>
                <w:rFonts w:ascii="標楷體" w:eastAsia="標楷體" w:hAnsi="標楷體"/>
              </w:rPr>
              <w:t>1人</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50min</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widowControl/>
              <w:suppressAutoHyphens w:val="0"/>
              <w:spacing w:before="100" w:after="100"/>
              <w:jc w:val="both"/>
              <w:rPr>
                <w:rFonts w:ascii="標楷體" w:eastAsia="標楷體" w:hAnsi="標楷體"/>
                <w:kern w:val="0"/>
                <w:szCs w:val="24"/>
              </w:rPr>
            </w:pPr>
            <w:r>
              <w:rPr>
                <w:rFonts w:ascii="標楷體" w:eastAsia="標楷體" w:hAnsi="標楷體"/>
                <w:kern w:val="0"/>
                <w:szCs w:val="24"/>
              </w:rPr>
              <w:t>競賽專業技術指導</w:t>
            </w:r>
          </w:p>
        </w:tc>
      </w:tr>
    </w:tbl>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3135AF">
      <w:pPr>
        <w:autoSpaceDE w:val="0"/>
        <w:snapToGrid w:val="0"/>
        <w:spacing w:line="480" w:lineRule="exact"/>
        <w:rPr>
          <w:sz w:val="28"/>
          <w:szCs w:val="28"/>
        </w:rPr>
      </w:pPr>
    </w:p>
    <w:p w:rsidR="003135AF" w:rsidRDefault="00000000">
      <w:pPr>
        <w:pStyle w:val="a3"/>
        <w:numPr>
          <w:ilvl w:val="0"/>
          <w:numId w:val="4"/>
        </w:numPr>
        <w:autoSpaceDE w:val="0"/>
        <w:snapToGrid w:val="0"/>
        <w:spacing w:line="480" w:lineRule="exact"/>
      </w:pPr>
      <w:r>
        <w:rPr>
          <w:rFonts w:ascii="標楷體" w:eastAsia="標楷體" w:hAnsi="標楷體"/>
          <w:sz w:val="28"/>
          <w:szCs w:val="28"/>
        </w:rPr>
        <w:t>國立體育大學競技與教練科學研究所力學實驗室收費標準</w:t>
      </w:r>
    </w:p>
    <w:p w:rsidR="003135AF" w:rsidRDefault="00000000">
      <w:pPr>
        <w:pStyle w:val="a3"/>
        <w:autoSpaceDE w:val="0"/>
        <w:snapToGrid w:val="0"/>
        <w:spacing w:line="300" w:lineRule="auto"/>
      </w:pPr>
      <w:r>
        <w:rPr>
          <w:rFonts w:ascii="標楷體" w:eastAsia="標楷體" w:hAnsi="標楷體"/>
          <w:sz w:val="28"/>
          <w:szCs w:val="28"/>
        </w:rPr>
        <w:t>(專案負責人：湯文慈 老師、陳詩園 老師)</w:t>
      </w:r>
    </w:p>
    <w:tbl>
      <w:tblPr>
        <w:tblW w:w="9351" w:type="dxa"/>
        <w:tblCellMar>
          <w:left w:w="10" w:type="dxa"/>
          <w:right w:w="10" w:type="dxa"/>
        </w:tblCellMar>
        <w:tblLook w:val="0000" w:firstRow="0" w:lastRow="0" w:firstColumn="0" w:lastColumn="0" w:noHBand="0" w:noVBand="0"/>
      </w:tblPr>
      <w:tblGrid>
        <w:gridCol w:w="1230"/>
        <w:gridCol w:w="1459"/>
        <w:gridCol w:w="1559"/>
        <w:gridCol w:w="1701"/>
        <w:gridCol w:w="1134"/>
        <w:gridCol w:w="2268"/>
      </w:tblGrid>
      <w:tr w:rsidR="003135AF">
        <w:tblPrEx>
          <w:tblCellMar>
            <w:top w:w="0" w:type="dxa"/>
            <w:bottom w:w="0" w:type="dxa"/>
          </w:tblCellMar>
        </w:tblPrEx>
        <w:trPr>
          <w:trHeight w:val="20"/>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服務類型</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項目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設備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費用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備註</w:t>
            </w:r>
          </w:p>
        </w:tc>
      </w:tr>
      <w:tr w:rsidR="003135AF">
        <w:tblPrEx>
          <w:tblCellMar>
            <w:top w:w="0" w:type="dxa"/>
            <w:bottom w:w="0" w:type="dxa"/>
          </w:tblCellMar>
        </w:tblPrEx>
        <w:trPr>
          <w:trHeight w:val="668"/>
        </w:trPr>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pPr>
            <w:r>
              <w:rPr>
                <w:rFonts w:ascii="標楷體" w:eastAsia="標楷體" w:hAnsi="標楷體"/>
              </w:rPr>
              <w:t>運動專項技術與功能性檢測</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綜合跳躍爆發力+下肢彈性特性分析</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測力板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2000元/人次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30min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r>
      <w:tr w:rsidR="003135AF">
        <w:tblPrEx>
          <w:tblCellMar>
            <w:top w:w="0" w:type="dxa"/>
            <w:bottom w:w="0" w:type="dxa"/>
          </w:tblCellMar>
        </w:tblPrEx>
        <w:trPr>
          <w:trHeight w:val="631"/>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身體組成</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Tanita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1000元/人次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10min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spacing w:line="300" w:lineRule="auto"/>
              <w:jc w:val="center"/>
              <w:rPr>
                <w:rFonts w:ascii="標楷體" w:eastAsia="標楷體" w:hAnsi="標楷體"/>
              </w:rPr>
            </w:pPr>
          </w:p>
        </w:tc>
      </w:tr>
      <w:tr w:rsidR="003135AF">
        <w:tblPrEx>
          <w:tblCellMar>
            <w:top w:w="0" w:type="dxa"/>
            <w:bottom w:w="0" w:type="dxa"/>
          </w:tblCellMar>
        </w:tblPrEx>
        <w:trPr>
          <w:trHeight w:val="758"/>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功能性動作檢測與技術相關分析</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功能性動作評估設備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1000元/人次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15min/人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spacing w:line="300" w:lineRule="auto"/>
              <w:jc w:val="center"/>
              <w:rPr>
                <w:rFonts w:ascii="標楷體" w:eastAsia="標楷體" w:hAnsi="標楷體"/>
              </w:rPr>
            </w:pPr>
          </w:p>
        </w:tc>
      </w:tr>
      <w:tr w:rsidR="003135AF">
        <w:tblPrEx>
          <w:tblCellMar>
            <w:top w:w="0" w:type="dxa"/>
            <w:bottom w:w="0" w:type="dxa"/>
          </w:tblCellMar>
        </w:tblPrEx>
        <w:trPr>
          <w:trHeight w:val="758"/>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EMG肌肉活化評估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肌電圖設備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5000元/人次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1h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spacing w:line="300" w:lineRule="auto"/>
              <w:jc w:val="center"/>
              <w:rPr>
                <w:rFonts w:ascii="標楷體" w:eastAsia="標楷體" w:hAnsi="標楷體"/>
              </w:rPr>
            </w:pPr>
          </w:p>
        </w:tc>
      </w:tr>
      <w:tr w:rsidR="003135AF">
        <w:tblPrEx>
          <w:tblCellMar>
            <w:top w:w="0" w:type="dxa"/>
            <w:bottom w:w="0" w:type="dxa"/>
          </w:tblCellMar>
        </w:tblPrEx>
        <w:trPr>
          <w:trHeight w:val="758"/>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3D動作評估(高爾夫、棒球等)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Motion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8000元/人次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1h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spacing w:line="300" w:lineRule="auto"/>
              <w:jc w:val="center"/>
              <w:rPr>
                <w:rFonts w:ascii="標楷體" w:eastAsia="標楷體" w:hAnsi="標楷體"/>
              </w:rPr>
            </w:pPr>
          </w:p>
        </w:tc>
      </w:tr>
      <w:tr w:rsidR="003135AF">
        <w:tblPrEx>
          <w:tblCellMar>
            <w:top w:w="0" w:type="dxa"/>
            <w:bottom w:w="0" w:type="dxa"/>
          </w:tblCellMar>
        </w:tblPrEx>
        <w:trPr>
          <w:trHeight w:val="758"/>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左/右腳推蹬力量與技術分析(高爾夫、棒球等)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2塊三軸測力板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4000元/人次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40min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spacing w:line="300" w:lineRule="auto"/>
              <w:jc w:val="center"/>
              <w:rPr>
                <w:rFonts w:ascii="標楷體" w:eastAsia="標楷體" w:hAnsi="標楷體"/>
              </w:rPr>
            </w:pPr>
          </w:p>
        </w:tc>
      </w:tr>
      <w:tr w:rsidR="003135AF">
        <w:tblPrEx>
          <w:tblCellMar>
            <w:top w:w="0" w:type="dxa"/>
            <w:bottom w:w="0" w:type="dxa"/>
          </w:tblCellMar>
        </w:tblPrEx>
        <w:trPr>
          <w:trHeight w:val="758"/>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下肢穩定性分析(射箭、射擊)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2塊三軸測力板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4000元/人次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30min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3135AF">
            <w:pPr>
              <w:autoSpaceDE w:val="0"/>
              <w:snapToGrid w:val="0"/>
              <w:spacing w:line="300" w:lineRule="auto"/>
              <w:jc w:val="center"/>
              <w:rPr>
                <w:rFonts w:ascii="標楷體" w:eastAsia="標楷體" w:hAnsi="標楷體"/>
              </w:rPr>
            </w:pPr>
          </w:p>
        </w:tc>
      </w:tr>
      <w:tr w:rsidR="003135AF">
        <w:tblPrEx>
          <w:tblCellMar>
            <w:top w:w="0" w:type="dxa"/>
            <w:bottom w:w="0" w:type="dxa"/>
          </w:tblCellMar>
        </w:tblPrEx>
        <w:trPr>
          <w:trHeight w:val="758"/>
        </w:trPr>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pPr>
            <w:r>
              <w:rPr>
                <w:rFonts w:ascii="標楷體" w:eastAsia="標楷體" w:hAnsi="標楷體"/>
              </w:rPr>
              <w:t>技術服務</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運動生物力學診斷評估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視訊/現場評估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5000/7000元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r>
      <w:tr w:rsidR="003135AF">
        <w:tblPrEx>
          <w:tblCellMar>
            <w:top w:w="0" w:type="dxa"/>
            <w:bottom w:w="0" w:type="dxa"/>
          </w:tblCellMar>
        </w:tblPrEx>
        <w:trPr>
          <w:trHeight w:val="1325"/>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運動科技產品開發/評估規劃/教育訓練諮詢</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視訊/現場評估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5AF" w:rsidRDefault="00000000">
            <w:pPr>
              <w:autoSpaceDE w:val="0"/>
              <w:snapToGrid w:val="0"/>
              <w:spacing w:line="300" w:lineRule="auto"/>
              <w:jc w:val="center"/>
            </w:pPr>
            <w:r>
              <w:rPr>
                <w:rFonts w:ascii="標楷體" w:eastAsia="標楷體" w:hAnsi="標楷體"/>
              </w:rPr>
              <w:t>5000/7000元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autoSpaceDE w:val="0"/>
              <w:snapToGrid w:val="0"/>
              <w:spacing w:line="300" w:lineRule="auto"/>
              <w:jc w:val="center"/>
              <w:rPr>
                <w:rFonts w:ascii="標楷體" w:eastAsia="標楷體" w:hAnsi="標楷體"/>
              </w:rPr>
            </w:pPr>
          </w:p>
        </w:tc>
      </w:tr>
    </w:tbl>
    <w:p w:rsidR="003135AF" w:rsidRDefault="003135AF">
      <w:pPr>
        <w:autoSpaceDE w:val="0"/>
        <w:snapToGrid w:val="0"/>
        <w:spacing w:line="300" w:lineRule="auto"/>
        <w:jc w:val="center"/>
        <w:rPr>
          <w:rFonts w:ascii="標楷體" w:eastAsia="標楷體" w:hAnsi="標楷體"/>
        </w:rPr>
      </w:pPr>
    </w:p>
    <w:p w:rsidR="003135AF" w:rsidRDefault="003135AF">
      <w:pPr>
        <w:autoSpaceDE w:val="0"/>
        <w:snapToGrid w:val="0"/>
        <w:spacing w:line="300" w:lineRule="auto"/>
        <w:jc w:val="center"/>
        <w:rPr>
          <w:rFonts w:ascii="標楷體" w:eastAsia="標楷體" w:hAnsi="標楷體"/>
        </w:rPr>
      </w:pPr>
    </w:p>
    <w:p w:rsidR="003135AF" w:rsidRDefault="003135AF">
      <w:pPr>
        <w:autoSpaceDE w:val="0"/>
        <w:snapToGrid w:val="0"/>
        <w:spacing w:line="300" w:lineRule="auto"/>
        <w:jc w:val="center"/>
        <w:rPr>
          <w:rFonts w:ascii="標楷體" w:eastAsia="標楷體" w:hAnsi="標楷體"/>
        </w:rPr>
      </w:pPr>
    </w:p>
    <w:p w:rsidR="003135AF" w:rsidRDefault="003135AF">
      <w:pPr>
        <w:autoSpaceDE w:val="0"/>
        <w:snapToGrid w:val="0"/>
        <w:spacing w:line="300" w:lineRule="auto"/>
        <w:jc w:val="center"/>
        <w:rPr>
          <w:rFonts w:ascii="標楷體" w:eastAsia="標楷體" w:hAnsi="標楷體"/>
        </w:rPr>
      </w:pPr>
    </w:p>
    <w:p w:rsidR="003135AF" w:rsidRDefault="00000000">
      <w:pPr>
        <w:pStyle w:val="a3"/>
        <w:numPr>
          <w:ilvl w:val="0"/>
          <w:numId w:val="4"/>
        </w:numPr>
        <w:autoSpaceDE w:val="0"/>
        <w:snapToGrid w:val="0"/>
        <w:spacing w:line="480" w:lineRule="exact"/>
      </w:pPr>
      <w:r>
        <w:rPr>
          <w:rFonts w:ascii="標楷體" w:eastAsia="標楷體" w:hAnsi="標楷體"/>
          <w:sz w:val="28"/>
          <w:szCs w:val="28"/>
        </w:rPr>
        <w:t>國立體育大學數據科學門診收費標準</w:t>
      </w:r>
    </w:p>
    <w:p w:rsidR="003135AF" w:rsidRDefault="00000000">
      <w:pPr>
        <w:pStyle w:val="a3"/>
        <w:autoSpaceDE w:val="0"/>
        <w:snapToGrid w:val="0"/>
        <w:spacing w:line="300" w:lineRule="auto"/>
      </w:pPr>
      <w:r>
        <w:rPr>
          <w:rFonts w:ascii="標楷體" w:eastAsia="標楷體" w:hAnsi="標楷體"/>
          <w:sz w:val="28"/>
          <w:szCs w:val="28"/>
        </w:rPr>
        <w:t>(專案負責人：林彥光 老師)</w:t>
      </w:r>
    </w:p>
    <w:tbl>
      <w:tblPr>
        <w:tblW w:w="9351" w:type="dxa"/>
        <w:tblCellMar>
          <w:left w:w="10" w:type="dxa"/>
          <w:right w:w="10" w:type="dxa"/>
        </w:tblCellMar>
        <w:tblLook w:val="0000" w:firstRow="0" w:lastRow="0" w:firstColumn="0" w:lastColumn="0" w:noHBand="0" w:noVBand="0"/>
      </w:tblPr>
      <w:tblGrid>
        <w:gridCol w:w="1235"/>
        <w:gridCol w:w="1241"/>
        <w:gridCol w:w="3170"/>
        <w:gridCol w:w="816"/>
        <w:gridCol w:w="1377"/>
        <w:gridCol w:w="1512"/>
      </w:tblGrid>
      <w:tr w:rsidR="003135AF">
        <w:tblPrEx>
          <w:tblCellMar>
            <w:top w:w="0" w:type="dxa"/>
            <w:bottom w:w="0" w:type="dxa"/>
          </w:tblCellMar>
        </w:tblPrEx>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服務類型</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項目</w:t>
            </w: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內容</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費用</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時間</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備註</w:t>
            </w:r>
          </w:p>
        </w:tc>
      </w:tr>
      <w:tr w:rsidR="003135AF">
        <w:tblPrEx>
          <w:tblCellMar>
            <w:top w:w="0" w:type="dxa"/>
            <w:bottom w:w="0" w:type="dxa"/>
          </w:tblCellMar>
        </w:tblPrEx>
        <w:trPr>
          <w:trHeight w:val="3120"/>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數據科學門診諮詢</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spacing w:before="100" w:after="100"/>
              <w:jc w:val="center"/>
              <w:rPr>
                <w:rFonts w:ascii="標楷體" w:eastAsia="標楷體" w:hAnsi="標楷體"/>
                <w:kern w:val="0"/>
                <w:szCs w:val="24"/>
              </w:rPr>
            </w:pPr>
            <w:r>
              <w:rPr>
                <w:rFonts w:ascii="標楷體" w:eastAsia="標楷體" w:hAnsi="標楷體"/>
                <w:kern w:val="0"/>
                <w:szCs w:val="24"/>
              </w:rPr>
              <w:t>量化研究諮商</w:t>
            </w: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pStyle w:val="a3"/>
              <w:widowControl/>
              <w:numPr>
                <w:ilvl w:val="0"/>
                <w:numId w:val="5"/>
              </w:numPr>
              <w:suppressAutoHyphens w:val="0"/>
              <w:spacing w:before="100" w:after="100"/>
              <w:rPr>
                <w:rFonts w:ascii="標楷體" w:eastAsia="標楷體" w:hAnsi="標楷體"/>
                <w:kern w:val="0"/>
                <w:szCs w:val="24"/>
              </w:rPr>
            </w:pPr>
            <w:r>
              <w:rPr>
                <w:rFonts w:ascii="標楷體" w:eastAsia="標楷體" w:hAnsi="標楷體"/>
                <w:kern w:val="0"/>
                <w:szCs w:val="24"/>
              </w:rPr>
              <w:t>協助規劃研究主題之研究設計、實驗設計、樣本數計算與教育訓練</w:t>
            </w:r>
          </w:p>
          <w:p w:rsidR="003135AF" w:rsidRDefault="00000000">
            <w:pPr>
              <w:pStyle w:val="a3"/>
              <w:widowControl/>
              <w:numPr>
                <w:ilvl w:val="0"/>
                <w:numId w:val="5"/>
              </w:numPr>
              <w:suppressAutoHyphens w:val="0"/>
              <w:spacing w:before="100" w:after="100"/>
              <w:rPr>
                <w:rFonts w:ascii="標楷體" w:eastAsia="標楷體" w:hAnsi="標楷體"/>
                <w:kern w:val="0"/>
                <w:szCs w:val="24"/>
              </w:rPr>
            </w:pPr>
            <w:r>
              <w:rPr>
                <w:rFonts w:ascii="標楷體" w:eastAsia="標楷體" w:hAnsi="標楷體"/>
                <w:kern w:val="0"/>
                <w:szCs w:val="24"/>
              </w:rPr>
              <w:t>協助規劃研究主題之統計分析與機器學習方法</w:t>
            </w:r>
          </w:p>
          <w:p w:rsidR="003135AF" w:rsidRDefault="00000000">
            <w:pPr>
              <w:pStyle w:val="a3"/>
              <w:numPr>
                <w:ilvl w:val="0"/>
                <w:numId w:val="5"/>
              </w:numPr>
              <w:spacing w:before="100" w:after="100"/>
              <w:rPr>
                <w:rFonts w:ascii="標楷體" w:eastAsia="標楷體" w:hAnsi="標楷體"/>
                <w:kern w:val="0"/>
                <w:szCs w:val="24"/>
              </w:rPr>
            </w:pPr>
            <w:r>
              <w:rPr>
                <w:rFonts w:ascii="標楷體" w:eastAsia="標楷體" w:hAnsi="標楷體"/>
                <w:kern w:val="0"/>
                <w:szCs w:val="24"/>
              </w:rPr>
              <w:t>協助審查意見回覆(投稿期刊、政府機關)</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2,000元</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1 hr</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spacing w:before="100" w:after="100"/>
              <w:jc w:val="center"/>
              <w:rPr>
                <w:rFonts w:ascii="標楷體" w:eastAsia="標楷體" w:hAnsi="標楷體"/>
                <w:kern w:val="0"/>
                <w:szCs w:val="24"/>
              </w:rPr>
            </w:pPr>
          </w:p>
        </w:tc>
      </w:tr>
      <w:tr w:rsidR="003135AF">
        <w:tblPrEx>
          <w:tblCellMar>
            <w:top w:w="0" w:type="dxa"/>
            <w:bottom w:w="0" w:type="dxa"/>
          </w:tblCellMar>
        </w:tblPrEx>
        <w:trPr>
          <w:trHeight w:val="2093"/>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autoSpaceDE w:val="0"/>
              <w:snapToGrid w:val="0"/>
              <w:spacing w:line="300" w:lineRule="auto"/>
              <w:jc w:val="center"/>
              <w:rPr>
                <w:rFonts w:ascii="標楷體" w:eastAsia="標楷體" w:hAnsi="標楷體"/>
              </w:rPr>
            </w:pPr>
            <w:r>
              <w:rPr>
                <w:rFonts w:ascii="標楷體" w:eastAsia="標楷體" w:hAnsi="標楷體"/>
              </w:rPr>
              <w:t>數據處理</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量化研究執行</w:t>
            </w: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pStyle w:val="a3"/>
              <w:widowControl/>
              <w:numPr>
                <w:ilvl w:val="0"/>
                <w:numId w:val="6"/>
              </w:numPr>
              <w:suppressAutoHyphens w:val="0"/>
              <w:spacing w:before="100" w:after="100"/>
              <w:rPr>
                <w:rFonts w:ascii="標楷體" w:eastAsia="標楷體" w:hAnsi="標楷體"/>
                <w:kern w:val="0"/>
                <w:szCs w:val="24"/>
              </w:rPr>
            </w:pPr>
            <w:r>
              <w:rPr>
                <w:rFonts w:ascii="標楷體" w:eastAsia="標楷體" w:hAnsi="標楷體"/>
                <w:kern w:val="0"/>
                <w:szCs w:val="24"/>
              </w:rPr>
              <w:t>統計模型與機器學習規劃、執行</w:t>
            </w:r>
          </w:p>
          <w:p w:rsidR="003135AF" w:rsidRDefault="00000000">
            <w:pPr>
              <w:pStyle w:val="a3"/>
              <w:widowControl/>
              <w:numPr>
                <w:ilvl w:val="0"/>
                <w:numId w:val="6"/>
              </w:numPr>
              <w:suppressAutoHyphens w:val="0"/>
              <w:spacing w:before="100" w:after="100"/>
              <w:rPr>
                <w:rFonts w:ascii="標楷體" w:eastAsia="標楷體" w:hAnsi="標楷體"/>
                <w:kern w:val="0"/>
                <w:szCs w:val="24"/>
              </w:rPr>
            </w:pPr>
            <w:r>
              <w:rPr>
                <w:rFonts w:ascii="標楷體" w:eastAsia="標楷體" w:hAnsi="標楷體"/>
                <w:kern w:val="0"/>
                <w:szCs w:val="24"/>
              </w:rPr>
              <w:t>表格製作與解讀</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2,500元</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000000">
            <w:pPr>
              <w:widowControl/>
              <w:suppressAutoHyphens w:val="0"/>
              <w:spacing w:before="100" w:after="100"/>
              <w:jc w:val="center"/>
              <w:rPr>
                <w:rFonts w:ascii="標楷體" w:eastAsia="標楷體" w:hAnsi="標楷體"/>
                <w:kern w:val="0"/>
                <w:szCs w:val="24"/>
              </w:rPr>
            </w:pPr>
            <w:r>
              <w:rPr>
                <w:rFonts w:ascii="標楷體" w:eastAsia="標楷體" w:hAnsi="標楷體"/>
                <w:kern w:val="0"/>
                <w:szCs w:val="24"/>
              </w:rPr>
              <w:t>1 hr</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5AF" w:rsidRDefault="003135AF">
            <w:pPr>
              <w:widowControl/>
              <w:suppressAutoHyphens w:val="0"/>
              <w:spacing w:before="100" w:after="100"/>
              <w:jc w:val="center"/>
              <w:rPr>
                <w:rFonts w:ascii="標楷體" w:eastAsia="標楷體" w:hAnsi="標楷體"/>
                <w:kern w:val="0"/>
                <w:szCs w:val="24"/>
              </w:rPr>
            </w:pPr>
          </w:p>
        </w:tc>
      </w:tr>
    </w:tbl>
    <w:p w:rsidR="003135AF" w:rsidRDefault="003135AF">
      <w:pPr>
        <w:autoSpaceDE w:val="0"/>
        <w:snapToGrid w:val="0"/>
        <w:spacing w:line="300" w:lineRule="auto"/>
        <w:rPr>
          <w:rFonts w:ascii="標楷體" w:eastAsia="標楷體" w:hAnsi="標楷體"/>
        </w:rPr>
      </w:pPr>
    </w:p>
    <w:p w:rsidR="003135AF" w:rsidRDefault="003135AF">
      <w:pPr>
        <w:autoSpaceDE w:val="0"/>
        <w:snapToGrid w:val="0"/>
        <w:spacing w:line="300" w:lineRule="auto"/>
      </w:pPr>
    </w:p>
    <w:p w:rsidR="003135AF" w:rsidRDefault="003135AF">
      <w:pPr>
        <w:autoSpaceDE w:val="0"/>
        <w:snapToGrid w:val="0"/>
        <w:spacing w:line="300" w:lineRule="auto"/>
        <w:jc w:val="both"/>
        <w:rPr>
          <w:rFonts w:ascii="Times New Roman" w:hAnsi="Times New Roman"/>
          <w:color w:val="000000"/>
        </w:rPr>
      </w:pPr>
    </w:p>
    <w:sectPr w:rsidR="003135AF">
      <w:pgSz w:w="11906" w:h="16838"/>
      <w:pgMar w:top="1440" w:right="1800" w:bottom="1440" w:left="1800"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593" w:rsidRDefault="00A54593">
      <w:r>
        <w:separator/>
      </w:r>
    </w:p>
  </w:endnote>
  <w:endnote w:type="continuationSeparator" w:id="0">
    <w:p w:rsidR="00A54593" w:rsidRDefault="00A5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pple Color Emoj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593" w:rsidRDefault="00A54593">
      <w:r>
        <w:rPr>
          <w:color w:val="000000"/>
        </w:rPr>
        <w:separator/>
      </w:r>
    </w:p>
  </w:footnote>
  <w:footnote w:type="continuationSeparator" w:id="0">
    <w:p w:rsidR="00A54593" w:rsidRDefault="00A5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14"/>
    <w:multiLevelType w:val="multilevel"/>
    <w:tmpl w:val="1A6622BA"/>
    <w:lvl w:ilvl="0">
      <w:start w:val="1"/>
      <w:numFmt w:val="decimal"/>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8D3BBC"/>
    <w:multiLevelType w:val="multilevel"/>
    <w:tmpl w:val="DAEE8A7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A3624F"/>
    <w:multiLevelType w:val="multilevel"/>
    <w:tmpl w:val="8A4E66E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BF6142"/>
    <w:multiLevelType w:val="multilevel"/>
    <w:tmpl w:val="FA063BB0"/>
    <w:lvl w:ilvl="0">
      <w:start w:val="1"/>
      <w:numFmt w:val="decimal"/>
      <w:lvlText w:val="%1."/>
      <w:lvlJc w:val="left"/>
      <w:pPr>
        <w:ind w:left="480" w:hanging="480"/>
      </w:pPr>
      <w:rPr>
        <w:rFonts w:ascii="Calibri" w:hAnsi="Calibri" w:cs="Calibri"/>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F9E1A8C"/>
    <w:multiLevelType w:val="multilevel"/>
    <w:tmpl w:val="5C7EA342"/>
    <w:lvl w:ilvl="0">
      <w:start w:val="1"/>
      <w:numFmt w:val="taiwaneseCountingThousand"/>
      <w:lvlText w:val="%1、"/>
      <w:lvlJc w:val="left"/>
      <w:pPr>
        <w:ind w:left="480" w:hanging="480"/>
      </w:pPr>
      <w:rPr>
        <w:rFonts w:ascii="Times New Roman" w:eastAsia="標楷體" w:hAnsi="Times New Roman" w:cs="Times New Roman"/>
        <w:sz w:val="28"/>
        <w:szCs w:val="28"/>
        <w:lang w:val="en-US"/>
      </w:rPr>
    </w:lvl>
    <w:lvl w:ilvl="1">
      <w:start w:val="1"/>
      <w:numFmt w:val="taiwaneseCountingThousand"/>
      <w:lvlText w:val="（%2）"/>
      <w:lvlJc w:val="left"/>
      <w:pPr>
        <w:ind w:left="960" w:hanging="480"/>
      </w:pPr>
      <w:rPr>
        <w:rFonts w:ascii="Times New Roman" w:eastAsia="標楷體" w:hAnsi="Times New Roman" w:cs="Times New Roman"/>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F18771F"/>
    <w:multiLevelType w:val="multilevel"/>
    <w:tmpl w:val="57BC41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396859923">
    <w:abstractNumId w:val="4"/>
  </w:num>
  <w:num w:numId="2" w16cid:durableId="823161743">
    <w:abstractNumId w:val="3"/>
  </w:num>
  <w:num w:numId="3" w16cid:durableId="198201566">
    <w:abstractNumId w:val="2"/>
  </w:num>
  <w:num w:numId="4" w16cid:durableId="1331832921">
    <w:abstractNumId w:val="0"/>
  </w:num>
  <w:num w:numId="5" w16cid:durableId="1721203780">
    <w:abstractNumId w:val="1"/>
  </w:num>
  <w:num w:numId="6" w16cid:durableId="1615597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135AF"/>
    <w:rsid w:val="003135AF"/>
    <w:rsid w:val="00A54593"/>
    <w:rsid w:val="00DF0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E2E13C-0AF8-432D-ADB2-2DFA807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styleId="Web">
    <w:name w:val="Normal (Web)"/>
    <w:basedOn w:val="a"/>
    <w:pPr>
      <w:widowControl/>
      <w:suppressAutoHyphens w:val="0"/>
      <w:spacing w:before="100" w:after="100"/>
      <w:textAlignment w:val="auto"/>
    </w:pPr>
    <w:rPr>
      <w:rFonts w:ascii="新細明體" w:hAnsi="新細明體" w:cs="新細明體"/>
      <w:kern w:val="0"/>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customStyle="1" w:styleId="Default">
    <w:name w:val="Default"/>
    <w:pPr>
      <w:widowControl w:val="0"/>
      <w:autoSpaceDE w:val="0"/>
      <w:textAlignment w:val="auto"/>
    </w:pPr>
    <w:rPr>
      <w:rFonts w:ascii="標楷體" w:eastAsia="標楷體" w:hAnsi="標楷體" w:cs="標楷體"/>
      <w:color w:val="000000"/>
      <w:kern w:val="0"/>
      <w:szCs w:val="24"/>
    </w:rPr>
  </w:style>
  <w:style w:type="paragraph" w:customStyle="1" w:styleId="msonormal0">
    <w:name w:val="msonormal"/>
    <w:basedOn w:val="a"/>
    <w:pPr>
      <w:widowControl/>
      <w:suppressAutoHyphens w:val="0"/>
      <w:spacing w:before="100" w:after="100"/>
      <w:textAlignment w:val="auto"/>
    </w:pPr>
    <w:rPr>
      <w:rFonts w:ascii="新細明體" w:hAnsi="新細明體" w:cs="新細明體"/>
      <w:kern w:val="0"/>
      <w:szCs w:val="24"/>
    </w:rPr>
  </w:style>
  <w:style w:type="character" w:styleId="aa">
    <w:name w:val="Placeholder Text"/>
    <w:basedOn w:val="a0"/>
    <w:rPr>
      <w:color w:val="808080"/>
    </w:rPr>
  </w:style>
  <w:style w:type="character" w:styleId="ab">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郭俐君</cp:lastModifiedBy>
  <cp:revision>2</cp:revision>
  <cp:lastPrinted>2023-07-19T07:59:00Z</cp:lastPrinted>
  <dcterms:created xsi:type="dcterms:W3CDTF">2023-10-02T07:31:00Z</dcterms:created>
  <dcterms:modified xsi:type="dcterms:W3CDTF">2023-10-02T07:31:00Z</dcterms:modified>
</cp:coreProperties>
</file>